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Pr="00EA5328" w:rsidRDefault="003E2C1C" w:rsidP="006C569E">
      <w:pPr>
        <w:spacing w:before="1" w:line="276" w:lineRule="auto"/>
        <w:jc w:val="both"/>
        <w:rPr>
          <w:rFonts w:ascii="Arial" w:hAnsi="Arial" w:cs="Arial"/>
          <w:i/>
          <w:color w:val="000000"/>
          <w:lang w:val="uk-UA"/>
        </w:rPr>
      </w:pPr>
      <w:r w:rsidRPr="00EA5328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="00153930" w:rsidRPr="00EA5328">
        <w:rPr>
          <w:rFonts w:ascii="Arial" w:hAnsi="Arial" w:cs="Arial"/>
          <w:i/>
          <w:color w:val="000000"/>
          <w:lang w:val="uk-UA"/>
        </w:rPr>
        <w:t>організації "ДЕСЯТЕ КВІТНЯ" RFP</w:t>
      </w:r>
      <w:r w:rsidR="00153930" w:rsidRPr="00EA5328">
        <w:rPr>
          <w:rFonts w:ascii="Arial" w:hAnsi="Arial" w:cs="Arial"/>
          <w:i/>
          <w:color w:val="000000"/>
          <w:lang w:val="en-US"/>
        </w:rPr>
        <w:t>-U-</w:t>
      </w:r>
      <w:r w:rsidR="00EA5328" w:rsidRPr="00EA5328">
        <w:rPr>
          <w:rFonts w:ascii="Arial" w:hAnsi="Arial" w:cs="Arial"/>
          <w:i/>
          <w:color w:val="000000"/>
          <w:lang w:val="uk-UA"/>
        </w:rPr>
        <w:t>4</w:t>
      </w:r>
      <w:r w:rsidR="00153930" w:rsidRPr="00EA5328">
        <w:rPr>
          <w:rFonts w:ascii="Arial" w:hAnsi="Arial" w:cs="Arial"/>
          <w:i/>
          <w:color w:val="000000"/>
          <w:lang w:val="en-US"/>
        </w:rPr>
        <w:t>-</w:t>
      </w:r>
      <w:r w:rsidR="00AF2A09" w:rsidRPr="00EA5328">
        <w:rPr>
          <w:rFonts w:ascii="Arial" w:hAnsi="Arial" w:cs="Arial"/>
          <w:i/>
          <w:color w:val="000000"/>
          <w:lang w:val="uk-UA"/>
        </w:rPr>
        <w:t>2023</w:t>
      </w:r>
      <w:r w:rsidRPr="00EA5328">
        <w:rPr>
          <w:rFonts w:ascii="Arial" w:hAnsi="Arial" w:cs="Arial"/>
          <w:i/>
          <w:color w:val="000000"/>
          <w:lang w:val="uk-UA"/>
        </w:rPr>
        <w:t xml:space="preserve"> до участі в тендері  </w:t>
      </w:r>
      <w:r w:rsidR="00EA5328" w:rsidRPr="00EA5328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EA5328" w:rsidRPr="00EA5328">
        <w:rPr>
          <w:rFonts w:ascii="Arial" w:hAnsi="Arial" w:cs="Arial"/>
          <w:i/>
          <w:lang w:val="uk-UA"/>
        </w:rPr>
        <w:t xml:space="preserve">на проведення робіт по: </w:t>
      </w:r>
      <w:r w:rsidR="00EA5328" w:rsidRPr="00EA5328">
        <w:rPr>
          <w:rFonts w:ascii="Arial" w:hAnsi="Arial" w:cs="Arial"/>
          <w:i/>
          <w:color w:val="000000"/>
          <w:lang w:val="uk-UA"/>
        </w:rPr>
        <w:t>«Відновленню водопостачання м. Снігурівка Миколаївської області із свердловин № 102 та № 103 внаслідок їх затоплення після руйнування Каховської ГЕС»</w:t>
      </w:r>
      <w:r w:rsidR="006C569E" w:rsidRPr="00EA5328">
        <w:rPr>
          <w:rFonts w:ascii="Arial" w:hAnsi="Arial" w:cs="Arial"/>
          <w:i/>
          <w:color w:val="000000"/>
          <w:lang w:val="uk-UA"/>
        </w:rPr>
        <w:t>.</w:t>
      </w:r>
    </w:p>
    <w:p w:rsidR="006C569E" w:rsidRPr="006C569E" w:rsidRDefault="006C569E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60609E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60609E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60609E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60609E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60609E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60609E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DA3FDB" w:rsidP="00DA3FD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</w:t>
            </w:r>
            <w:r w:rsidR="002741C1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="002741C1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</w:t>
            </w:r>
          </w:p>
        </w:tc>
      </w:tr>
    </w:tbl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1)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Pr="00FF5FE2" w:rsidRDefault="00EA5328" w:rsidP="00EA5328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102 внаслідок їх затоплення після руйнування Каховської ГЕС».</w:t>
      </w:r>
    </w:p>
    <w:p w:rsidR="00EA5328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EA5328" w:rsidRPr="00FF5FE2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tbl>
      <w:tblPr>
        <w:tblpPr w:leftFromText="180" w:rightFromText="180" w:vertAnchor="page" w:horzAnchor="margin" w:tblpXSpec="center" w:tblpY="3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48"/>
        <w:gridCol w:w="1167"/>
        <w:gridCol w:w="1037"/>
        <w:gridCol w:w="2122"/>
        <w:gridCol w:w="1714"/>
        <w:gridCol w:w="1275"/>
        <w:gridCol w:w="1134"/>
        <w:gridCol w:w="717"/>
        <w:gridCol w:w="717"/>
      </w:tblGrid>
      <w:tr w:rsidR="00EA5328" w:rsidRPr="00791702" w:rsidTr="00EA5328">
        <w:trPr>
          <w:trHeight w:val="271"/>
        </w:trPr>
        <w:tc>
          <w:tcPr>
            <w:tcW w:w="686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3836" w:type="dxa"/>
            <w:gridSpan w:val="2"/>
            <w:shd w:val="clear" w:color="000000" w:fill="92D05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Серпень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/ вересень</w:t>
            </w:r>
          </w:p>
        </w:tc>
        <w:tc>
          <w:tcPr>
            <w:tcW w:w="3827" w:type="dxa"/>
            <w:gridSpan w:val="4"/>
            <w:shd w:val="clear" w:color="000000" w:fill="FFC00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Вересень</w:t>
            </w:r>
          </w:p>
        </w:tc>
      </w:tr>
      <w:tr w:rsidR="00EA5328" w:rsidRPr="00791702" w:rsidTr="00EA5328">
        <w:trPr>
          <w:trHeight w:val="183"/>
        </w:trPr>
        <w:tc>
          <w:tcPr>
            <w:tcW w:w="686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23.08- 27.08</w:t>
            </w:r>
          </w:p>
        </w:tc>
        <w:tc>
          <w:tcPr>
            <w:tcW w:w="1714" w:type="dxa"/>
            <w:shd w:val="clear" w:color="000000" w:fill="92D050"/>
            <w:noWrap/>
            <w:vAlign w:val="center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28.08 – 03.09</w:t>
            </w:r>
          </w:p>
        </w:tc>
        <w:tc>
          <w:tcPr>
            <w:tcW w:w="1275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04.09 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10.09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11.09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17.09</w:t>
            </w:r>
          </w:p>
        </w:tc>
        <w:tc>
          <w:tcPr>
            <w:tcW w:w="717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18.09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24.09</w:t>
            </w:r>
          </w:p>
        </w:tc>
        <w:tc>
          <w:tcPr>
            <w:tcW w:w="701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25.09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30.09</w:t>
            </w:r>
          </w:p>
        </w:tc>
      </w:tr>
      <w:tr w:rsidR="00EA5328" w:rsidRPr="00791702" w:rsidTr="00EA5328">
        <w:trPr>
          <w:trHeight w:val="348"/>
        </w:trPr>
        <w:tc>
          <w:tcPr>
            <w:tcW w:w="15701" w:type="dxa"/>
            <w:gridSpan w:val="10"/>
            <w:shd w:val="clear" w:color="auto" w:fill="auto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Свердловина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№102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поточний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EA5328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DD6388" w:rsidRDefault="00DD63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EA5328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=0,6 м </w:t>
            </w:r>
          </w:p>
        </w:tc>
        <w:tc>
          <w:tcPr>
            <w:tcW w:w="1167" w:type="dxa"/>
            <w:shd w:val="clear" w:color="000000" w:fill="FFFFFF"/>
          </w:tcPr>
          <w:p w:rsidR="00EA5328" w:rsidRPr="00DD6388" w:rsidRDefault="00DD63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EA5328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="00DD6388">
              <w:rPr>
                <w:color w:val="000000"/>
                <w:sz w:val="24"/>
                <w:szCs w:val="24"/>
                <w:lang w:val="ru-RU"/>
              </w:rPr>
              <w:t xml:space="preserve"> (насос)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D66DF3" w:rsidRDefault="00DD6388" w:rsidP="00D66DF3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D66DF3" w:rsidRDefault="00D66DF3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D66DF3" w:rsidRPr="00D66DF3" w:rsidTr="00EA5328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D66DF3" w:rsidRPr="00756A60" w:rsidRDefault="00D66DF3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56A6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D66DF3" w:rsidRPr="00DD6388" w:rsidRDefault="00D66DF3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="00DD63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D6388">
              <w:rPr>
                <w:color w:val="000000"/>
                <w:sz w:val="24"/>
                <w:szCs w:val="24"/>
                <w:lang w:val="ru-RU"/>
              </w:rPr>
              <w:t>(</w:t>
            </w:r>
            <w:r w:rsidR="00DD6388" w:rsidRPr="00DD6388">
              <w:rPr>
                <w:color w:val="000000"/>
                <w:sz w:val="24"/>
                <w:szCs w:val="24"/>
                <w:lang w:val="ru-RU"/>
              </w:rPr>
              <w:t xml:space="preserve"> кабель</w:t>
            </w:r>
            <w:proofErr w:type="gramEnd"/>
            <w:r w:rsidR="00DD638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7" w:type="dxa"/>
            <w:shd w:val="clear" w:color="000000" w:fill="FFFFFF"/>
            <w:noWrap/>
          </w:tcPr>
          <w:p w:rsidR="00D66DF3" w:rsidRPr="00D66DF3" w:rsidRDefault="00DD638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D66DF3" w:rsidRPr="00D66DF3" w:rsidRDefault="00D66DF3" w:rsidP="00EA53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714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000000" w:fill="FFFFFF"/>
            <w:noWrap/>
            <w:vAlign w:val="bottom"/>
          </w:tcPr>
          <w:p w:rsidR="00D66DF3" w:rsidRPr="00922A6B" w:rsidRDefault="00D66DF3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182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оголовку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діам.273 мм</w:t>
            </w:r>
          </w:p>
        </w:tc>
        <w:tc>
          <w:tcPr>
            <w:tcW w:w="1167" w:type="dxa"/>
            <w:shd w:val="clear" w:color="000000" w:fill="FFFFFF"/>
          </w:tcPr>
          <w:p w:rsidR="00EA5328" w:rsidRPr="00DD6388" w:rsidRDefault="00DD63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96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Прочищення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стовбура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буровою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установкою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273 мм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у грунтах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EA5328" w:rsidRPr="00FF5FE2" w:rsidRDefault="00EA5328" w:rsidP="00E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Промивка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прокачка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96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буровим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насосом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характеристиками 10’’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25 м</w:t>
            </w:r>
            <w:r w:rsidRPr="00FF5FE2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273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>=0,6 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DD638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922A6B" w:rsidRDefault="00DD638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756A60" w:rsidRDefault="00D66DF3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частотника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71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</w:tbl>
    <w:p w:rsidR="00EA5328" w:rsidRPr="00FF5FE2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C569E" w:rsidRDefault="006C569E" w:rsidP="006C569E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p w:rsidR="006C569E" w:rsidRDefault="006C569E" w:rsidP="006C569E">
      <w:pPr>
        <w:rPr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B33757" w:rsidRPr="00EA5328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6C569E" w:rsidP="006C569E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="00B33757"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="00B33757" w:rsidRPr="002741C1">
              <w:rPr>
                <w:lang w:val="uk-UA" w:eastAsia="uk-UA"/>
              </w:rPr>
              <w:t>П.І.Б. керівника Виконавця:</w:t>
            </w:r>
            <w:r w:rsidR="00B33757"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DA3FDB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DA3FDB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2)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Pr="00791702" w:rsidRDefault="00EA5328" w:rsidP="00EA5328">
      <w:pPr>
        <w:spacing w:line="276" w:lineRule="auto"/>
        <w:jc w:val="center"/>
        <w:rPr>
          <w:rFonts w:ascii="Arial" w:hAnsi="Arial" w:cs="Arial"/>
          <w:sz w:val="16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>3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внаслідок їх затоплення після руйнування Каховської ГЕС»</w:t>
      </w:r>
      <w:r w:rsidRPr="00791702">
        <w:rPr>
          <w:rFonts w:ascii="Arial" w:hAnsi="Arial" w:cs="Arial"/>
          <w:b/>
          <w:szCs w:val="23"/>
          <w:lang w:val="uk-UA"/>
        </w:rPr>
        <w:t>.</w:t>
      </w:r>
    </w:p>
    <w:p w:rsidR="00EA5328" w:rsidRPr="000C1AC0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EA5328" w:rsidRPr="000C1AC0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4"/>
          <w:szCs w:val="24"/>
          <w:lang w:val="uk-UA"/>
        </w:rPr>
      </w:pPr>
      <w:r w:rsidRPr="000C1AC0">
        <w:rPr>
          <w:rFonts w:ascii="Arial" w:hAnsi="Arial" w:cs="Arial"/>
          <w:spacing w:val="-3"/>
          <w:sz w:val="24"/>
          <w:szCs w:val="24"/>
          <w:lang w:val="uk-UA"/>
        </w:rPr>
        <w:t xml:space="preserve">Місце розташування об’єкту: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tbl>
      <w:tblPr>
        <w:tblpPr w:leftFromText="180" w:rightFromText="180" w:vertAnchor="page" w:horzAnchor="margin" w:tblpXSpec="center" w:tblpY="3227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48"/>
        <w:gridCol w:w="1167"/>
        <w:gridCol w:w="1037"/>
        <w:gridCol w:w="2122"/>
        <w:gridCol w:w="2122"/>
        <w:gridCol w:w="1061"/>
        <w:gridCol w:w="1061"/>
        <w:gridCol w:w="1061"/>
        <w:gridCol w:w="1061"/>
      </w:tblGrid>
      <w:tr w:rsidR="00EA5328" w:rsidRPr="00791702" w:rsidTr="00EA5328">
        <w:trPr>
          <w:trHeight w:val="271"/>
        </w:trPr>
        <w:tc>
          <w:tcPr>
            <w:tcW w:w="686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4244" w:type="dxa"/>
            <w:gridSpan w:val="2"/>
            <w:shd w:val="clear" w:color="000000" w:fill="92D05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Серпень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/ вересень</w:t>
            </w:r>
          </w:p>
        </w:tc>
        <w:tc>
          <w:tcPr>
            <w:tcW w:w="4244" w:type="dxa"/>
            <w:gridSpan w:val="4"/>
            <w:shd w:val="clear" w:color="000000" w:fill="FFC00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Вересень</w:t>
            </w:r>
          </w:p>
        </w:tc>
      </w:tr>
      <w:tr w:rsidR="00EA5328" w:rsidRPr="00791702" w:rsidTr="00EA5328">
        <w:trPr>
          <w:trHeight w:val="183"/>
        </w:trPr>
        <w:tc>
          <w:tcPr>
            <w:tcW w:w="686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92D050"/>
            <w:noWrap/>
            <w:vAlign w:val="center"/>
            <w:hideMark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23.08- 27.08</w:t>
            </w:r>
          </w:p>
        </w:tc>
        <w:tc>
          <w:tcPr>
            <w:tcW w:w="2122" w:type="dxa"/>
            <w:shd w:val="clear" w:color="000000" w:fill="92D050"/>
            <w:noWrap/>
            <w:vAlign w:val="center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28.08 – 03.09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04.09 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 xml:space="preserve">- 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10.09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11.09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17.09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18.09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24.09</w:t>
            </w:r>
          </w:p>
        </w:tc>
        <w:tc>
          <w:tcPr>
            <w:tcW w:w="1061" w:type="dxa"/>
            <w:shd w:val="clear" w:color="000000" w:fill="FFC000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25.09</w:t>
            </w: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30.09</w:t>
            </w:r>
          </w:p>
        </w:tc>
      </w:tr>
      <w:tr w:rsidR="00EA5328" w:rsidRPr="00791702" w:rsidTr="00EA5328">
        <w:trPr>
          <w:trHeight w:val="348"/>
        </w:trPr>
        <w:tc>
          <w:tcPr>
            <w:tcW w:w="16526" w:type="dxa"/>
            <w:gridSpan w:val="10"/>
            <w:shd w:val="clear" w:color="auto" w:fill="auto"/>
            <w:noWrap/>
            <w:vAlign w:val="center"/>
            <w:hideMark/>
          </w:tcPr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  <w:p w:rsidR="00EA5328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Свердловина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395 мм 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обсадними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325*9 (1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86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Цементаж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обсадної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(0-16) м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DD6388" w:rsidRDefault="00DD63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82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Розбурка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цементної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пробки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295 мм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96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295 мм (9 м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; 1 м -3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2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EA5328" w:rsidRPr="000C1AC0" w:rsidRDefault="00EA5328" w:rsidP="00E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Спуск в трубах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300 мм труб 219 мм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196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фільтра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219*8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глибини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26 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перфоровані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ПЕ труби)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гравійною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обсипкою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діб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підземної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насосної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камери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кілець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2,2 м і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розміром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плані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4,4 х 2,2 м 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насоса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водопідіймальної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колони за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50 та прокладки </w:t>
            </w:r>
            <w:proofErr w:type="gramStart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з 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технічної</w:t>
            </w:r>
            <w:proofErr w:type="spellEnd"/>
            <w:proofErr w:type="gram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пластини</w:t>
            </w:r>
            <w:proofErr w:type="spellEnd"/>
          </w:p>
        </w:tc>
        <w:tc>
          <w:tcPr>
            <w:tcW w:w="1167" w:type="dxa"/>
            <w:shd w:val="clear" w:color="000000" w:fill="FFFFFF"/>
          </w:tcPr>
          <w:p w:rsidR="00EA5328" w:rsidRPr="00DD6388" w:rsidRDefault="00DD6388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характеристиками 8’’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 м</w:t>
            </w:r>
            <w:r w:rsidRPr="000C1AC0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вопідіймальної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колони до герметичного оголовку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8" w:type="dxa"/>
            <w:shd w:val="clear" w:color="000000" w:fill="FFFFFF"/>
          </w:tcPr>
          <w:p w:rsidR="00EA5328" w:rsidRPr="00922A6B" w:rsidRDefault="00EA5328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1AC0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271"/>
        </w:trPr>
        <w:tc>
          <w:tcPr>
            <w:tcW w:w="686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З’єднувальна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коробка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Pr="00922A6B" w:rsidRDefault="00EA5328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shd w:val="clear" w:color="000000" w:fill="FFFFFF"/>
            <w:noWrap/>
            <w:vAlign w:val="bottom"/>
            <w:hideMark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ВВГ4*10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325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>Кабель ПРППМ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датчику сухого ходу)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перетворювача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ящику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розподілення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ЯУР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електролічильника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Default="00EA5328" w:rsidP="00EA53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uk-UA"/>
              </w:rPr>
            </w:pPr>
            <w:r w:rsidRPr="000C1AC0">
              <w:rPr>
                <w:color w:val="000000"/>
                <w:sz w:val="24"/>
                <w:szCs w:val="24"/>
                <w:lang w:val="uk-UA"/>
              </w:rPr>
              <w:t>Влаштування лінії електропостачання свердловини – виконується від існуючого розподільного щита ЩР</w:t>
            </w:r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Pr="000C1AC0" w:rsidRDefault="00EA5328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Прокладка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трубами ПЕ -100 </w:t>
            </w:r>
            <w:r>
              <w:rPr>
                <w:color w:val="000000"/>
                <w:sz w:val="24"/>
                <w:szCs w:val="24"/>
              </w:rPr>
              <w:t>SDR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17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89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врізки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EA5328" w:rsidRPr="00791702" w:rsidTr="00EA5328">
        <w:trPr>
          <w:trHeight w:val="89"/>
        </w:trPr>
        <w:tc>
          <w:tcPr>
            <w:tcW w:w="686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48" w:type="dxa"/>
            <w:shd w:val="clear" w:color="000000" w:fill="FFFFFF"/>
            <w:noWrap/>
          </w:tcPr>
          <w:p w:rsidR="00EA5328" w:rsidRPr="000C1AC0" w:rsidRDefault="00EA5328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діючого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89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6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EA5328" w:rsidRDefault="00EA5328" w:rsidP="00EA5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2122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bottom"/>
          </w:tcPr>
          <w:p w:rsidR="00EA5328" w:rsidRPr="00922A6B" w:rsidRDefault="00EA5328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</w:tbl>
    <w:p w:rsidR="00EA5328" w:rsidRPr="00F30CA4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ru-RU"/>
        </w:rPr>
      </w:pPr>
    </w:p>
    <w:p w:rsidR="00EA5328" w:rsidRDefault="00EA5328" w:rsidP="00EA5328">
      <w:pPr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нок</w:t>
      </w:r>
      <w:proofErr w:type="spellEnd"/>
    </w:p>
    <w:p w:rsidR="00EA5328" w:rsidRDefault="00EA5328" w:rsidP="00EA5328">
      <w:pPr>
        <w:rPr>
          <w:lang w:val="ru-RU"/>
        </w:rPr>
      </w:pPr>
    </w:p>
    <w:p w:rsidR="00EA5328" w:rsidRDefault="00EA5328" w:rsidP="00EA5328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EA5328" w:rsidRPr="00EA5328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EA5328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EA5328" w:rsidRPr="002741C1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EA53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EA5328" w:rsidRPr="002741C1" w:rsidTr="00EA5328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28" w:rsidRPr="002741C1" w:rsidRDefault="00EA5328" w:rsidP="0060609E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60609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  <w:bookmarkStart w:id="0" w:name="_GoBack"/>
            <w:bookmarkEnd w:id="0"/>
          </w:p>
        </w:tc>
      </w:tr>
    </w:tbl>
    <w:p w:rsidR="00EA5328" w:rsidRPr="002951A5" w:rsidRDefault="00EA5328" w:rsidP="00EA5328">
      <w:pPr>
        <w:rPr>
          <w:rFonts w:ascii="Arial" w:hAnsi="Arial" w:cs="Arial"/>
          <w:sz w:val="24"/>
          <w:szCs w:val="24"/>
          <w:lang w:val="ru-RU"/>
        </w:rPr>
        <w:sectPr w:rsidR="00EA5328" w:rsidRPr="002951A5" w:rsidSect="00EA5328">
          <w:pgSz w:w="16840" w:h="11907" w:orient="landscape" w:code="9"/>
          <w:pgMar w:top="1276" w:right="1134" w:bottom="851" w:left="992" w:header="720" w:footer="510" w:gutter="0"/>
          <w:cols w:space="720"/>
          <w:docGrid w:linePitch="272"/>
        </w:sectPr>
      </w:pPr>
    </w:p>
    <w:p w:rsidR="004C6203" w:rsidRPr="00EA5328" w:rsidRDefault="004C6203" w:rsidP="00EA5328">
      <w:pPr>
        <w:tabs>
          <w:tab w:val="left" w:pos="4093"/>
        </w:tabs>
        <w:rPr>
          <w:lang w:val="ru-RU"/>
        </w:rPr>
      </w:pPr>
    </w:p>
    <w:sectPr w:rsidR="004C6203" w:rsidRPr="00EA5328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D0" w:rsidRDefault="00DF2AD0" w:rsidP="00445F0A">
      <w:r>
        <w:separator/>
      </w:r>
    </w:p>
  </w:endnote>
  <w:endnote w:type="continuationSeparator" w:id="0">
    <w:p w:rsidR="00DF2AD0" w:rsidRDefault="00DF2AD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D0" w:rsidRDefault="00DF2AD0" w:rsidP="00445F0A">
      <w:r>
        <w:separator/>
      </w:r>
    </w:p>
  </w:footnote>
  <w:footnote w:type="continuationSeparator" w:id="0">
    <w:p w:rsidR="00DF2AD0" w:rsidRDefault="00DF2AD0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302A5"/>
    <w:rsid w:val="00056266"/>
    <w:rsid w:val="0005739A"/>
    <w:rsid w:val="00063A6A"/>
    <w:rsid w:val="000E03A4"/>
    <w:rsid w:val="00152393"/>
    <w:rsid w:val="00153930"/>
    <w:rsid w:val="0019320E"/>
    <w:rsid w:val="001E0A56"/>
    <w:rsid w:val="001E1D69"/>
    <w:rsid w:val="002741C1"/>
    <w:rsid w:val="00285273"/>
    <w:rsid w:val="002A378A"/>
    <w:rsid w:val="0030651B"/>
    <w:rsid w:val="003E2C1C"/>
    <w:rsid w:val="004412A5"/>
    <w:rsid w:val="00445F0A"/>
    <w:rsid w:val="00445F47"/>
    <w:rsid w:val="004C6203"/>
    <w:rsid w:val="00572CCA"/>
    <w:rsid w:val="005B073E"/>
    <w:rsid w:val="005B4B5D"/>
    <w:rsid w:val="00600C55"/>
    <w:rsid w:val="0060609E"/>
    <w:rsid w:val="0061083F"/>
    <w:rsid w:val="00654EE6"/>
    <w:rsid w:val="006C3FEF"/>
    <w:rsid w:val="006C569E"/>
    <w:rsid w:val="006F00A7"/>
    <w:rsid w:val="00756A60"/>
    <w:rsid w:val="007E6920"/>
    <w:rsid w:val="008F75E2"/>
    <w:rsid w:val="0093097C"/>
    <w:rsid w:val="009C0137"/>
    <w:rsid w:val="009E32FD"/>
    <w:rsid w:val="00A22620"/>
    <w:rsid w:val="00A43909"/>
    <w:rsid w:val="00A65B29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E6E5C"/>
    <w:rsid w:val="00CF3380"/>
    <w:rsid w:val="00D302A7"/>
    <w:rsid w:val="00D35F08"/>
    <w:rsid w:val="00D65BCF"/>
    <w:rsid w:val="00D66DF3"/>
    <w:rsid w:val="00DA3FDB"/>
    <w:rsid w:val="00DD6388"/>
    <w:rsid w:val="00DE7BF5"/>
    <w:rsid w:val="00DF2AD0"/>
    <w:rsid w:val="00DF7675"/>
    <w:rsid w:val="00E411FA"/>
    <w:rsid w:val="00E557E6"/>
    <w:rsid w:val="00E5606E"/>
    <w:rsid w:val="00E9794B"/>
    <w:rsid w:val="00EA5328"/>
    <w:rsid w:val="00EF6BD7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88B1"/>
  <w15:docId w15:val="{7C61FD98-2CC4-0F47-9FF0-75AB0522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2023-09-19T16:39:00Z</dcterms:created>
  <dcterms:modified xsi:type="dcterms:W3CDTF">2023-09-19T16:55:00Z</dcterms:modified>
</cp:coreProperties>
</file>