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Додаток 5</w:t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Реєстраційна форма постачальника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089"/>
        <w:tblGridChange w:id="0">
          <w:tblGrid>
            <w:gridCol w:w="3256"/>
            <w:gridCol w:w="6089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 Постачальника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ЄДРПОУ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 реєстрації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        </w:t>
        <w:tab/>
        <w:tab/>
        <w:tab/>
        <w:t xml:space="preserve">  __________________                     _____________________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:rsidR="00000000" w:rsidDel="00000000" w:rsidP="00000000" w:rsidRDefault="00000000" w:rsidRPr="00000000" w14:paraId="00000024">
      <w:pPr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98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RFP U-09-2025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 w:val="1"/>
    <w:rsid w:val="005206C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/V53EZVIOKBmLNttdIi2HcwYQ==">CgMxLjA4AHIhMVRieWw0dzZtZmRTZ3p0YUtKVmpORS1BM2d2MUplZC10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2025-07-17T17:18:00Z</dcterms:created>
  <dc:creator>STA PM</dc:creator>
</cp:coreProperties>
</file>