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752475" cy="762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Додаток 2 Форма технічної пропозиції до Запрошення Громадської організації «ДЕСЯТЕ КВІТНЯ» до участі у тендері                          </w:t>
      </w:r>
      <w:r w:rsidDel="00000000" w:rsidR="00000000" w:rsidRPr="00000000">
        <w:rPr>
          <w:sz w:val="24"/>
          <w:szCs w:val="24"/>
          <w:rtl w:val="0"/>
        </w:rPr>
        <w:t xml:space="preserve">RFP F-13-2026-F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укладення разового договору на проведення ремонтних робіт МТП </w:t>
      </w:r>
      <w:r w:rsidDel="00000000" w:rsidR="00000000" w:rsidRPr="00000000">
        <w:rPr>
          <w:sz w:val="24"/>
          <w:szCs w:val="24"/>
          <w:rtl w:val="0"/>
        </w:rPr>
        <w:t xml:space="preserve">(Приміщення Троїцького ясла-садку «Дзвіночок») за адресою: вул.Незалежності, 89, с.Троїцьке, Подільський район, Одеська область.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3ri2ccgrj454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Додаток 2 Форма технічної пропозиції</w:t>
      </w:r>
    </w:p>
    <w:tbl>
      <w:tblPr>
        <w:tblStyle w:val="Table1"/>
        <w:tblW w:w="15451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53"/>
        <w:gridCol w:w="2127"/>
        <w:gridCol w:w="7371"/>
        <w:tblGridChange w:id="0">
          <w:tblGrid>
            <w:gridCol w:w="5953"/>
            <w:gridCol w:w="2127"/>
            <w:gridCol w:w="7371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gridSpan w:val="2"/>
            <w:shd w:fill="9bdeff" w:val="clear"/>
            <w:vAlign w:val="center"/>
          </w:tcPr>
          <w:p w:rsidR="00000000" w:rsidDel="00000000" w:rsidP="00000000" w:rsidRDefault="00000000" w:rsidRPr="00000000" w14:paraId="0000000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Повна назва Постачальника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shd w:fill="9bdeff" w:val="clear"/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Досвід роботи в будівельній сфері (роки)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9bdeff" w:val="clear"/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Список і контакти 3-х організацій, яким було надано послуги протягом останніх 2-х років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sz w:val="22"/>
                <w:szCs w:val="22"/>
              </w:rPr>
            </w:pPr>
            <w:bookmarkStart w:colFirst="0" w:colLast="0" w:name="_heading=h.1p4p7d1yfnkq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6" w:hRule="atLeast"/>
          <w:tblHeader w:val="0"/>
        </w:trPr>
        <w:tc>
          <w:tcPr>
            <w:gridSpan w:val="2"/>
            <w:shd w:fill="9bdeff" w:val="clear"/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Підтверджений досвід успішного надання подібних послуг з ремонту/будівництва: копії договорів на виконання аналогічних робіт або рекомендаційні листи від клієнтів. Кількість та опис аналогічних будівельних проектів, які були успішно завершені протягом останніх 2 років. Під "аналогічними" маються на увазі будь-які ремонтні або будівельні роботи, включаючи, але не обмежуючись, будинками, громадськими будівлями, лікарнями, школами, гуртожитками. Будь ласка, включіть до 3 проектів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gridSpan w:val="2"/>
            <w:shd w:fill="9bdeff" w:val="clear"/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Посилання на фотопортфоліо робіт підтвердженого досвіду (попередній пункт)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9bdeff" w:val="clear"/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bookmarkStart w:colFirst="0" w:colLast="0" w:name="_heading=h.6qi3eqz5zx93" w:id="2"/>
            <w:bookmarkEnd w:id="2"/>
            <w:r w:rsidDel="00000000" w:rsidR="00000000" w:rsidRPr="00000000">
              <w:rPr>
                <w:sz w:val="22"/>
                <w:szCs w:val="22"/>
                <w:rtl w:val="0"/>
              </w:rPr>
              <w:t xml:space="preserve">Кількість та кваліфікація персоналу, який буде залучено до виконання робіт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9bdeff" w:val="clear"/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Можливість виконання робіт у визначений часовий термін, графік проведення робіт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bdeff" w:val="clear"/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Наявність необхідних технічних можливостей, обладнання, можливість залучення необхідної техніки, інструментів та ін.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bdeff" w:val="clear"/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Дата подання пропозиції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bdeff" w:val="clear"/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Строк дії пропозиції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                                                                                                                  П.І.Б. ФОП/уповноваженої особи:________________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Підпис: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Дата: ________________</w:t>
            </w:r>
          </w:p>
          <w:p w:rsidR="00000000" w:rsidDel="00000000" w:rsidP="00000000" w:rsidRDefault="00000000" w:rsidRPr="00000000" w14:paraId="00000025">
            <w:pPr>
              <w:jc w:val="right"/>
              <w:rPr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                             Печатка (за наявності): </w:t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РОБОЧИЙ ПЛАН-ГРАФІК ПРОВЕДЕННЯ РЕМОНТНИХ РОБІТ</w:t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Є складовою частиною технічної пропозиції*</w:t>
      </w:r>
    </w:p>
    <w:p w:rsidR="00000000" w:rsidDel="00000000" w:rsidP="00000000" w:rsidRDefault="00000000" w:rsidRPr="00000000" w14:paraId="0000002A">
      <w:pPr>
        <w:spacing w:before="1" w:lineRule="auto"/>
        <w:jc w:val="both"/>
        <w:rPr>
          <w:color w:val="0033cc"/>
          <w:sz w:val="12"/>
          <w:szCs w:val="12"/>
        </w:rPr>
      </w:pPr>
      <w:bookmarkStart w:colFirst="0" w:colLast="0" w:name="_heading=h.1fob9t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283.00000000000006"/>
        <w:jc w:val="both"/>
        <w:rPr>
          <w:color w:val="000000"/>
          <w:sz w:val="24"/>
          <w:szCs w:val="24"/>
        </w:rPr>
      </w:pPr>
      <w:bookmarkStart w:colFirst="0" w:colLast="0" w:name="_heading=h.mwngfsq3ur87" w:id="4"/>
      <w:bookmarkEnd w:id="4"/>
      <w:r w:rsidDel="00000000" w:rsidR="00000000" w:rsidRPr="00000000">
        <w:rPr>
          <w:sz w:val="24"/>
          <w:szCs w:val="24"/>
          <w:rtl w:val="0"/>
        </w:rPr>
        <w:t xml:space="preserve">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Проведення ремонтних робіт МТП </w:t>
      </w:r>
      <w:r w:rsidDel="00000000" w:rsidR="00000000" w:rsidRPr="00000000">
        <w:rPr>
          <w:sz w:val="24"/>
          <w:szCs w:val="24"/>
          <w:rtl w:val="0"/>
        </w:rPr>
        <w:t xml:space="preserve">(Приміщення Троїцького ясла-садку «Дзвіночок») за адресою: вул. Незалежності, 89, с.Троїцьке, Подільський район, Одеська область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проведення ремонтно-відновлювальних робіт аварійної стіни відповідно до вимог чинних державних будівельних норм (ДБН);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проведення ремонтних робіт в одному сантехнічно-гігієнічних вузлів із забезпеченням елементів інклюзивності та доступності;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проведення робіт із розширення заїзду на територію МТП та хвіртки з урахуванням принципів інклюзивності та доступності;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встановлення інклюзивних дверей (6 шт.) відповідно до вимог державних будівельних норм (ДБН);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влаштування пандусу на вході до будівлі.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22.0" w:type="dxa"/>
        <w:jc w:val="center"/>
        <w:tblLayout w:type="fixed"/>
        <w:tblLook w:val="0400"/>
      </w:tblPr>
      <w:tblGrid>
        <w:gridCol w:w="514"/>
        <w:gridCol w:w="4962"/>
        <w:gridCol w:w="1134"/>
        <w:gridCol w:w="1275"/>
        <w:gridCol w:w="1560"/>
        <w:gridCol w:w="1417"/>
        <w:gridCol w:w="1418"/>
        <w:gridCol w:w="1842"/>
        <w:tblGridChange w:id="0">
          <w:tblGrid>
            <w:gridCol w:w="514"/>
            <w:gridCol w:w="4962"/>
            <w:gridCol w:w="1134"/>
            <w:gridCol w:w="1275"/>
            <w:gridCol w:w="1560"/>
            <w:gridCol w:w="1417"/>
            <w:gridCol w:w="1418"/>
            <w:gridCol w:w="1842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bCs w:val="1"/>
              </w:rPr>
            </w:pPr>
            <w:bookmarkStart w:colFirst="0" w:colLast="0" w:name="_heading=h.bapwod9vjw8d" w:id="5"/>
            <w:bookmarkEnd w:id="5"/>
            <w:r w:rsidDel="00000000" w:rsidR="00000000" w:rsidRPr="00000000">
              <w:rPr>
                <w:b w:val="1"/>
                <w:bCs w:val="1"/>
                <w:rtl w:val="0"/>
              </w:rPr>
              <w:t xml:space="preserve">№ п/п</w:t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Найменування робіт і витрат</w:t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Одиниця виміру</w:t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Липень 2026</w:t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Серпень 2026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Вересень 2026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13.07-31.07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01.08-14.08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15.08-31.08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01.09-20.09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Стіна аварійна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Будівельні роботи ( зовн. Стіна)</w:t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Влаштування тимчасової підпори стелі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Зварювальні роботи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год.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Ґрунтування металоконструкції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Фарбування металоконструкції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Вивіз будівельного сміття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Розвантаження будматеріалів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послуга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Навантаження будівельного сміття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Демонтажні роботи СУ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Демонтаж плитки ( стіни)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Демонтаж плитки ( підлога)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4">
            <w:pPr>
              <w:jc w:val="center"/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Демонтаж штукатурки (стіни)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Демонтаж душової кабіни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Демонтаж умивальників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Демонтаж бойлера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Демонтаж цементної стяжки більше 100мм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D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Електромонтажні роботи СУ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Встановлення розеток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Встановлення вимикачів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Монтаж LED світильників 40Вт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Збірка та налаштування щитової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Підключення автоматів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13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Сантехнічні роботи СУ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Монтаж труб каналізаційних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Пайка труб ПВХ (точка)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Монтаж бойлера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Встановлення душової системи (лійка кран)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Встановлення трапу аврійного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Монтаж умивальника в зборі з змішувачем та сифоном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Монтаж рушникосушарки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5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Підлога СУ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ffffff" w:val="clea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Монтаж плит полістирольних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Заливка стяжки товщ. 100 мм з арм.сіткою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Ґрунтування підлоги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Монтаж та підключення теплої підлоги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Монтаж терморегулятора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Гідроізоляція підлоги в 2 шари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Укладання плитки (підлога)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Затирання швів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A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Стіни 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Грунтування стін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Високоякісне штукатурення стін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Укладання плитки (стіни)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Затирання швів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D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Інші роботи 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Вивіз сміття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Розвантаження будматеріалів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послуга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1F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Пандус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Демонтаж  тротуарної плитки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Розробка грунту вручну (до 400мм)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Монтаж поребрика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Влаштування основи з відсіву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Укладання тротуарної плитки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Транспортні послуги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послуга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Вивіз сміття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43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Колони (розширення заїзду)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Демонтаж колони цегляної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Розробка грунту вручну (до800мм)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Заливка стакана колони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Встановлення металевих стовпів (100х100 мм)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Монтаж калітки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7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Двері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Демонтаж старих дверних блоків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Розширення та підсилення дверного пройому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Монтаж дверних мп блоків (1000х2500 мм)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Влаштування укосів внутрішніх (до 50 см шириною)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Влаштування укосів зовн. (до 50 см шириною)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Ґрунтування та фарбування укосів в 2 шари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B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Супутні роботи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Виготовлення та монтаж металевих порогів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2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Прокладання каналізаційної труби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2">
      <w:pPr>
        <w:spacing w:before="1" w:lineRule="auto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color w:val="000000"/>
          <w:rtl w:val="0"/>
        </w:rPr>
        <w:t xml:space="preserve">* Роботи розпочинаються після отримання виконавцем коштів на рахунок.</w:t>
      </w:r>
      <w:r w:rsidDel="00000000" w:rsidR="00000000" w:rsidRPr="00000000">
        <w:rPr>
          <w:rtl w:val="0"/>
        </w:rPr>
      </w:r>
    </w:p>
    <w:tbl>
      <w:tblPr>
        <w:tblStyle w:val="Table3"/>
        <w:tblW w:w="14884.0" w:type="dxa"/>
        <w:jc w:val="left"/>
        <w:tblInd w:w="-5.0" w:type="dxa"/>
        <w:tblLayout w:type="fixed"/>
        <w:tblLook w:val="0400"/>
      </w:tblPr>
      <w:tblGrid>
        <w:gridCol w:w="14884"/>
        <w:tblGridChange w:id="0">
          <w:tblGrid>
            <w:gridCol w:w="14884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D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П.І.Б. ФОП/уповноваженої особи:: ________________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D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                       Підпис: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D6">
            <w:pPr>
              <w:rPr>
                <w:color w:val="000000"/>
              </w:rPr>
            </w:pPr>
            <w:bookmarkStart w:colFirst="0" w:colLast="0" w:name="_heading=h.adxtmjbm391t" w:id="6"/>
            <w:bookmarkEnd w:id="6"/>
            <w:r w:rsidDel="00000000" w:rsidR="00000000" w:rsidRPr="00000000">
              <w:rPr>
                <w:color w:val="000000"/>
                <w:rtl w:val="0"/>
              </w:rPr>
              <w:t xml:space="preserve">                                                  Дата: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D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Печатка (за наявності): ________________</w:t>
            </w:r>
          </w:p>
        </w:tc>
      </w:tr>
    </w:tbl>
    <w:p w:rsidR="00000000" w:rsidDel="00000000" w:rsidP="00000000" w:rsidRDefault="00000000" w:rsidRPr="00000000" w14:paraId="000002D8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1906" w:w="16838" w:orient="landscape"/>
      <w:pgMar w:bottom="284" w:top="28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right="-57"/>
    </w:pPr>
    <w:rPr>
      <w:rFonts w:ascii="Arial" w:cs="Arial" w:eastAsia="Arial" w:hAnsi="Arial"/>
      <w:b w:val="1"/>
      <w:bCs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right="-57"/>
      <w:jc w:val="both"/>
    </w:pPr>
    <w:rPr>
      <w:rFonts w:ascii="Arial" w:cs="Arial" w:eastAsia="Arial" w:hAnsi="Arial"/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u w:val="single"/>
    </w:rPr>
  </w:style>
  <w:style w:type="paragraph" w:styleId="Heading6">
    <w:name w:val="heading 6"/>
    <w:basedOn w:val="Normal"/>
    <w:next w:val="Normal"/>
    <w:pPr>
      <w:keepNext w:val="1"/>
    </w:pPr>
    <w:rPr>
      <w:b w:val="1"/>
      <w:bCs w:val="1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zPttKZ/lJN+BFjHUzQl5Bbjr0g==">CgMxLjAyDmguM3JpMmNjZ3JqNDU0Mg5oLjFwNHA3ZDF5Zm5rcTIOaC42cWkzZXF6NXp4OTMyCWguMWZvYjl0ZTIOaC5td25nZnNxM3VyODcyDmguYmFwd29kOXZqdzhkMg5oLmFkeHRtamJtMzkxdDgAciExa05kbmk5YjBFbVozMXROWFZNNG0tZ0I0Ujc5LUpDR18=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