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i w:val="1"/>
          <w:color w:val="ff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Додаток 1 Форма технічної пропозиції до Запрошення Громадської організації «ДЕСЯТЕ КВІТНЯ» до участі у тендері  RFP 16-2025 на укладання разового договору на поточний ремонт приміщень в учбовому корпусі 1-го поверху Ізмаїльського державного гуманітарного університету м. Ізмаїл.</w:t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Додаток 1 Форма технічної пропозиції</w:t>
      </w:r>
    </w:p>
    <w:tbl>
      <w:tblPr>
        <w:tblStyle w:val="Table1"/>
        <w:tblW w:w="1573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284"/>
        <w:gridCol w:w="8788"/>
        <w:tblGridChange w:id="0">
          <w:tblGrid>
            <w:gridCol w:w="6663"/>
            <w:gridCol w:w="284"/>
            <w:gridCol w:w="8788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Повна назва Постачальника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Досвід роботи в будівельній сфері (роки)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Список і контакти 3-х організацій, яким було надано послуги протягом останніх 2-х років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Посилання на фотопортфоліо робіт підтвердженого досвіду (попередній пункт)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та кваліфікація персоналу, який буде залучено до виконання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Можливість виконання робіт у визначений часовий термін, графік проведення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подання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Строк дії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   П.І.Б. ФОП/уповноваженої особи:________________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Печатка (за наявності): ________________</w:t>
            </w:r>
          </w:p>
        </w:tc>
      </w:tr>
    </w:tbl>
    <w:p w:rsidR="00000000" w:rsidDel="00000000" w:rsidP="00000000" w:rsidRDefault="00000000" w:rsidRPr="00000000" w14:paraId="0000002A">
      <w:pPr>
        <w:spacing w:after="160" w:line="259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Ремонт  приміщень в учбовому корпусі 1-го поверху  ІзмаЇльського державного гуманітарного університету за адресою: м. Ізмаїл,      пр-т Миру 9  (орендодавець – Міністерство освіти і науки України).</w:t>
      </w:r>
    </w:p>
    <w:p w:rsidR="00000000" w:rsidDel="00000000" w:rsidP="00000000" w:rsidRDefault="00000000" w:rsidRPr="00000000" w14:paraId="00000031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Загальна площа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135,75м2 (аудиторія (S= 69м2);  буфет (S= 8м3); гардероб (S= 8,55м3); кабінет (S= 16м3); частково коридор (S= 34,2м2) загальна площа 135,75м2.)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31.000000000002" w:type="dxa"/>
        <w:jc w:val="left"/>
        <w:tblLayout w:type="fixed"/>
        <w:tblLook w:val="0400"/>
      </w:tblPr>
      <w:tblGrid>
        <w:gridCol w:w="551"/>
        <w:gridCol w:w="1995"/>
        <w:gridCol w:w="1022"/>
        <w:gridCol w:w="1040"/>
        <w:gridCol w:w="1336"/>
        <w:gridCol w:w="850"/>
        <w:gridCol w:w="851"/>
        <w:gridCol w:w="1131"/>
        <w:gridCol w:w="770"/>
        <w:gridCol w:w="1053"/>
        <w:gridCol w:w="43"/>
        <w:gridCol w:w="727"/>
        <w:gridCol w:w="788"/>
        <w:gridCol w:w="874"/>
        <w:tblGridChange w:id="0">
          <w:tblGrid>
            <w:gridCol w:w="551"/>
            <w:gridCol w:w="1995"/>
            <w:gridCol w:w="1022"/>
            <w:gridCol w:w="1040"/>
            <w:gridCol w:w="1336"/>
            <w:gridCol w:w="850"/>
            <w:gridCol w:w="851"/>
            <w:gridCol w:w="1131"/>
            <w:gridCol w:w="770"/>
            <w:gridCol w:w="1053"/>
            <w:gridCol w:w="43"/>
            <w:gridCol w:w="727"/>
            <w:gridCol w:w="788"/>
            <w:gridCol w:w="874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№</w:t>
              <w:br w:type="textWrapping"/>
              <w:t xml:space="preserve">п/п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Найменування робіт та витрат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Одиниця</w:t>
              <w:br w:type="textWrapping"/>
              <w:t xml:space="preserve">виміру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Вересень 2025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Жовтень 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Листопад 2025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Грудень 2025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15.09-30.09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01.10-05.10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06.10-19.10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20.10-31.10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01.11-16.11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17.11-30.11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01.12-07.12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08.12-14.12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15.12-20.12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Локальний кошторис 02-01-01 на</w:t>
              <w:br w:type="textWrapping"/>
              <w:t xml:space="preserve">загальнобудівельні роботи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1. Демонтажні роботи</w:t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Зачищення оздоблення стін (фарби)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233,70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Зачищення оздоблення укосів (фарби)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Зачищення оздоблення стелі (фарби)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154,10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цегляної перегородки (с/вузол)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ламінату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16,20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плінтуса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69,90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плитки зі стін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плитки з підлоги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85,10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вікон (з підвіконням)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дверей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Розширення дверного пройому буфета під дверне полотно 0,9м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розеток та вимикачів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старої проводки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комплекс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верхньоі частини старого пандуса в вестибюлі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0,27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Розділ 2 . Сантехнічні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та підключення бойлера 50 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Бойлер 50 L 1500W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Кран кульовий хромований 1/2" кутовий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Шуруп універсальний з L-гаком 8x140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мийки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Мийка кухонна накладна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умивальника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Умивальник 55 з переливом та отвором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Прокладка труби металопластикової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Труба мталопластикова в комплекті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Монтажний комплект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та підкючення змішувача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Змішувач для кухні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Змішувач з гігієнічним душем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поручнів та обладнання для МГН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Поручень для інклюзивного туалету пристінний відкидний, Ø 32мм - 700мм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Поручень "стіна-підлога" з поворотною ніжкою 360°, Ø 32мм - 800х700мм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Тримач для милиць 60х200мм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Поручень для умивальника "стіна-підлога"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Дзеркало поворотне (Інклюзивне) 500х700мм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Сушарка для рук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Настінний пеленальний столик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сифона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Сифон для умивальника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сантехнічної перегородки з дверима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. Електромонтажні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електричного щита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Щиток розподільчий 12-модульний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кабеля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Кабель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гофри ел.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Гофра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підрозетників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Коробка установча 65х45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та підключення розеток та вимикачів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Розетка із заземленням 16 А 250 В IP44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Вимикач одноклавішний без підсвітки білий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Світлодіодна панель Армстронг 50Вт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. Підлога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Улаштування цементно-пісчаної стяжки підлоги по маяках з фіброю, пластифікатором (50мм)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101,30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Цемент ПЦ II/А-Ш-500-Н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4275,00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Митий пісок будівельний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1280,00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Фібра поліпропіленова 12мм 0,9кг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Грунтовка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Улаштування гідроізоляції з заходом на стіни 300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Гідроізоляція акрилова рідка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плінтуса ПВХ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 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69,90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Плінтус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Фурнітура для плінтуса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порожка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 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Поріжок алюмінієвий гладкий 40х2700мм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адгезійне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адгезійна Бетонконтакт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Укладання керамогранітної плитки на підлогу з фугуванням (+ плитка в туалеті пцсля демонтажу перегородки)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9,80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Плитка керамогранітна 60х60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Плитка 40х40 (туалет)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0,96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Клей для плитки 25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Затирка для плитки 2 кг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Укладка ламінату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93,80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Ламінат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103,07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Підкладка під ламінат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95,00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. Стіни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Ремонт та армування стін скловолоконою сіткою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237,30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Гіпсова стартова штукатурка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1898,00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Сітка скловолокниста 120 г/кв.м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Оштукатурювання стін під плитку клей-цементом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Клей-цемент 25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Шпатлювання стін фінішне (+ понижаюча балка)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Шпаклівка гіпсова фінішна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475,00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Кутики оцинковані 2500мм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стін перед фарбуванням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175,40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понижаючих балок перед фарбуванням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укосів віконних та дверних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стін в два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175,40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Фарба акрилатна водоемульсійна глибокий мат білий клас стійкості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Тонування фарби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укосів в два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Фарба акрилатна водоемульсійна глибокий мат білий клас стійкості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понижаючоі балки в два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Фарба акрилатна водоемульсійна глибокий мат білий клас стійкості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стін перед укладанням керамічної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13,40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 10 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Укладання плитки на стіни з фугуванням (+ плитка в туалеті після демонтажу перегородки)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Плитка 30x60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Плитка 25х40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0,90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Затирка для плитки 2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Клей для плитки 25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Ремонт стін в коридорі (Короїд) з фарбуванням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87,70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Штукатурка короїд Anserglob 25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Фарба акрилатна водоемульсійна глибокий мат білий клас стійкості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Ґрунтовка глибокопроникна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rPr>
                <w:rFonts w:ascii="Arimo" w:cs="Arimo" w:eastAsia="Arimo" w:hAnsi="Arimo"/>
                <w:b w:val="1"/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rtl w:val="0"/>
              </w:rPr>
              <w:t xml:space="preserve">Розділ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6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rtl w:val="0"/>
              </w:rPr>
              <w:t xml:space="preserve"> . Стеля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стелі типу "Армстронг"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134,00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Плита стельова 600х600мм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431,00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Профіль напрямний 3600мм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Профіль напрямний 1200мм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Профіль напрямний 600мм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216,00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Кут пристінний С 3000мм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Підвіс спиця гачок 500мм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Підвіс спиця петля 500мм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Підвіс пружинний (метелик)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D">
            <w:pPr>
              <w:jc w:val="right"/>
              <w:rPr>
                <w:rFonts w:ascii="Calibri" w:cs="Calibri" w:eastAsia="Calibri" w:hAnsi="Calibri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E">
            <w:pPr>
              <w:rPr>
                <w:rFonts w:ascii="Arimo" w:cs="Arimo" w:eastAsia="Arimo" w:hAnsi="Arimo"/>
                <w:b w:val="1"/>
                <w:color w:val="000099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Розділ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7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 . Бетонний пандус вестибюль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основи пандуса з газобетону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Газобетон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Клей для газобетона 25кг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бетонноі плити пандусу (висота 100мм)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Цемент ПЦ II/А-Ш-500-Н 25кг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Пісок будівельний 40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Щебень в мішках ,фракція 5-20,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Арматура ф6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260,00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Доска обрізна 25х200х4000 для опалубки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металевої огорожі пандуса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Перила для пандусів поручень D=42 мм, стійки D=32 мм, з двома ригелями D=16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 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Укладання керамогранітної плитки (пандус)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24,70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Плитка керамогранітна 60х60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Клей для плитки 25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Затирка для плитки 2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Розділ 8 . Бетонний пандус перед вхідною групою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металевого пандусу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7,80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Пандус металевий з поручнями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7,80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8">
            <w:pPr>
              <w:rPr>
                <w:rFonts w:ascii="Calibri" w:cs="Calibri" w:eastAsia="Calibri" w:hAnsi="Calibri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9. Пост вахтера (Ш=2м; Д+1,5)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стін і стелі з ОСБ плити 18мм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19,20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Плита ОСБ 18 мм 2500х1250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Брус деревяний 50х50х3000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підлоги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Дошка 25х200х3000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дверей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Двері металопластикові 900х2100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вікон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Вікно металопластикове 1000х1200 глухе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Вікно металопластикове 1000х1200 поворотно-відкидне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Оббивка панелю ПВХ фасаду і криші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19,20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Панель ПВХ 8х250х3000 біла матова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Кут оздоблювальний ПВХ 50х50х2,7 білий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Клей монтажний 385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електричного щита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Корпус під автомати пластиковий на 2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Автоматичний виключатель 16А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кабеля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Кабель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гофри ел.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Гофра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та підключення розеток та вимикачів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Розетка подвійна накладна вологозахищена із заземленням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Вимикач одноклавішний накладний без підсвітки білий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Світильник світлодіодний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1">
            <w:pPr>
              <w:jc w:val="right"/>
              <w:rPr>
                <w:rFonts w:ascii="Calibri" w:cs="Calibri" w:eastAsia="Calibri" w:hAnsi="Calibri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2">
            <w:pPr>
              <w:rPr>
                <w:rFonts w:ascii="Arimo" w:cs="Arimo" w:eastAsia="Arimo" w:hAnsi="Arimo"/>
                <w:b w:val="1"/>
                <w:color w:val="000099"/>
              </w:rPr>
            </w:pPr>
            <w:bookmarkStart w:colFirst="0" w:colLast="0" w:name="_heading=h.3gw6d4upotcx" w:id="1"/>
            <w:bookmarkEnd w:id="1"/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Розділ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10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. Інші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4">
            <w:pPr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дверей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Двері міжкімнатні (Полотно 900*2000мм у зборі з замком та навісами)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Доводчик дверний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вікон з підвіконням та відливом (5 вікон В=1,8; Ш=2 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Віконні блоки металопластикові з відкриванням (у зборі підвіконня, відлив та москітна сітка)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скляної перегородки з дверима (коридор)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Скляна перегородка безрамна з дверима шириною 1,2м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приточно-вентиляційного клапана на вікна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Приточно-вентиляційний клапан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Зачистка та фарбування решіток на вікнах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Емаль алкідна ПФ 2,8 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9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труб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Емаль акрилова 0,75 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чавуних радіаторів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секція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вентрешіток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1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2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Вентрешітки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витяжного вентилятора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Витяжний вентилятор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кондиціонерів з прокладанням траси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Кондиціонер 24, площа 60м2, інверторний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C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7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Кондиціонер 09 , площа 20м2 інверторний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A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5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металевих поручнів (сходи внутр. та зовнішні)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3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Поручні металеві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 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6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Пониження бордюрного каменю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4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F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0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пожежної сигналізації (проєктування, обладнання та робота)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комплекс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2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D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Послуги вантажників з навантаження та розвантаження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0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B">
            <w:pPr>
              <w:jc w:val="right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Вивіз будівельного сміття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E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Доставка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B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9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B4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0B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0B5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right="-57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57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445F0A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TableParagraph" w:customStyle="1">
    <w:name w:val="Table Paragraph"/>
    <w:basedOn w:val="a"/>
    <w:uiPriority w:val="1"/>
    <w:qFormat w:val="1"/>
    <w:rsid w:val="003E2C1C"/>
    <w:pPr>
      <w:widowControl w:val="0"/>
      <w:autoSpaceDE w:val="0"/>
      <w:autoSpaceDN w:val="0"/>
      <w:ind w:left="112"/>
      <w:jc w:val="center"/>
    </w:pPr>
    <w:rPr>
      <w:rFonts w:ascii="Arial" w:cs="Arial" w:eastAsia="Arial" w:hAnsi="Arial"/>
      <w:sz w:val="22"/>
      <w:szCs w:val="22"/>
      <w:lang w:val="en-US"/>
    </w:rPr>
  </w:style>
  <w:style w:type="paragraph" w:styleId="a9">
    <w:name w:val="No Spacing"/>
    <w:uiPriority w:val="1"/>
    <w:qFormat w:val="1"/>
    <w:rsid w:val="00B337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table" w:styleId="TableNormal" w:customStyle="1">
    <w:name w:val="Table Normal"/>
    <w:uiPriority w:val="2"/>
    <w:unhideWhenUsed w:val="1"/>
    <w:qFormat w:val="1"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Balloon Text"/>
    <w:basedOn w:val="a"/>
    <w:link w:val="ab"/>
    <w:uiPriority w:val="99"/>
    <w:semiHidden w:val="1"/>
    <w:unhideWhenUsed w:val="1"/>
    <w:rsid w:val="009275E1"/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9275E1"/>
    <w:rPr>
      <w:rFonts w:ascii="Segoe UI" w:cs="Segoe UI" w:eastAsia="Times New Roman" w:hAnsi="Segoe UI"/>
      <w:sz w:val="18"/>
      <w:szCs w:val="18"/>
      <w:lang w:val="en-GB"/>
    </w:rPr>
  </w:style>
  <w:style w:type="character" w:styleId="10" w:customStyle="1">
    <w:name w:val="Заголовок 1 Знак"/>
    <w:basedOn w:val="a0"/>
    <w:link w:val="1"/>
    <w:uiPriority w:val="9"/>
    <w:rsid w:val="005149C0"/>
    <w:rPr>
      <w:rFonts w:ascii="Arial" w:cs="Arial" w:eastAsia="Times New Roman" w:hAnsi="Arial"/>
      <w:b w:val="1"/>
      <w:bCs w:val="1"/>
      <w:sz w:val="16"/>
      <w:szCs w:val="16"/>
      <w:lang w:val="en-GB"/>
    </w:rPr>
  </w:style>
  <w:style w:type="character" w:styleId="30" w:customStyle="1">
    <w:name w:val="Заголовок 3 Знак"/>
    <w:basedOn w:val="a0"/>
    <w:link w:val="3"/>
    <w:uiPriority w:val="9"/>
    <w:rsid w:val="005149C0"/>
    <w:rPr>
      <w:rFonts w:ascii="Arial" w:cs="Arial" w:eastAsia="Times New Roman" w:hAnsi="Arial"/>
      <w:b w:val="1"/>
      <w:bCs w:val="1"/>
      <w:sz w:val="20"/>
      <w:szCs w:val="20"/>
      <w:lang w:val="en-GB"/>
    </w:rPr>
  </w:style>
  <w:style w:type="character" w:styleId="50" w:customStyle="1">
    <w:name w:val="Заголовок 5 Знак"/>
    <w:basedOn w:val="a0"/>
    <w:link w:val="5"/>
    <w:uiPriority w:val="9"/>
    <w:rsid w:val="005149C0"/>
    <w:rPr>
      <w:rFonts w:ascii="Times New Roman" w:cs="Times New Roman" w:eastAsia="Times New Roman" w:hAnsi="Times New Roman"/>
      <w:sz w:val="20"/>
      <w:szCs w:val="20"/>
      <w:u w:val="single"/>
      <w:lang w:val="en-GB"/>
    </w:rPr>
  </w:style>
  <w:style w:type="character" w:styleId="60" w:customStyle="1">
    <w:name w:val="Заголовок 6 Знак"/>
    <w:basedOn w:val="a0"/>
    <w:link w:val="6"/>
    <w:uiPriority w:val="9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 w:val="1"/>
      <w:jc w:val="both"/>
    </w:pPr>
    <w:rPr>
      <w:rFonts w:ascii="Arial" w:cs="Arial" w:hAnsi="Arial"/>
      <w:spacing w:val="-3"/>
    </w:rPr>
  </w:style>
  <w:style w:type="character" w:styleId="ae" w:customStyle="1">
    <w:name w:val="Основной текст Знак"/>
    <w:basedOn w:val="a0"/>
    <w:link w:val="ad"/>
    <w:rsid w:val="005149C0"/>
    <w:rPr>
      <w:rFonts w:ascii="Arial" w:cs="Arial" w:eastAsia="Times New Roman" w:hAnsi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styleId="af2" w:customStyle="1">
    <w:name w:val="Основной текст с отступом Знак"/>
    <w:basedOn w:val="a0"/>
    <w:link w:val="af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5149C0"/>
    <w:rPr>
      <w:rFonts w:ascii="Times New Roman" w:cs="Times New Roman" w:eastAsia="Times New Roman" w:hAnsi="Times New Roman"/>
      <w:sz w:val="16"/>
      <w:szCs w:val="16"/>
      <w:lang w:val="en-GB"/>
    </w:rPr>
  </w:style>
  <w:style w:type="paragraph" w:styleId="NormalWeb10" w:customStyle="1">
    <w:name w:val="Normal (Web)10"/>
    <w:basedOn w:val="a"/>
    <w:rsid w:val="005149C0"/>
    <w:pPr>
      <w:spacing w:after="100" w:afterAutospacing="1" w:before="100" w:before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 w:val="1"/>
    <w:rsid w:val="005149C0"/>
  </w:style>
  <w:style w:type="character" w:styleId="af4" w:customStyle="1">
    <w:name w:val="Текст сноски Знак"/>
    <w:basedOn w:val="a0"/>
    <w:link w:val="af3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5">
    <w:name w:val="footnote reference"/>
    <w:semiHidden w:val="1"/>
    <w:rsid w:val="005149C0"/>
    <w:rPr>
      <w:vertAlign w:val="superscript"/>
    </w:rPr>
  </w:style>
  <w:style w:type="character" w:styleId="af6">
    <w:name w:val="annotation reference"/>
    <w:basedOn w:val="a0"/>
    <w:uiPriority w:val="99"/>
    <w:semiHidden w:val="1"/>
    <w:unhideWhenUsed w:val="1"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 w:val="1"/>
    <w:unhideWhenUsed w:val="1"/>
    <w:rsid w:val="005149C0"/>
  </w:style>
  <w:style w:type="character" w:styleId="af8" w:customStyle="1">
    <w:name w:val="Текст примечания Знак"/>
    <w:basedOn w:val="a0"/>
    <w:link w:val="af7"/>
    <w:uiPriority w:val="99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 w:val="1"/>
    <w:unhideWhenUsed w:val="1"/>
    <w:rsid w:val="005149C0"/>
    <w:rPr>
      <w:b w:val="1"/>
      <w:bCs w:val="1"/>
    </w:rPr>
  </w:style>
  <w:style w:type="character" w:styleId="afa" w:customStyle="1">
    <w:name w:val="Тема примечания Знак"/>
    <w:basedOn w:val="af8"/>
    <w:link w:val="af9"/>
    <w:uiPriority w:val="99"/>
    <w:semiHidden w:val="1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fc" w:customStyle="1">
    <w:name w:val="Заголовок Знак"/>
    <w:basedOn w:val="a0"/>
    <w:link w:val="afb"/>
    <w:uiPriority w:val="10"/>
    <w:rsid w:val="005149C0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 w:val="1"/>
    <w:rsid w:val="005149C0"/>
    <w:rPr>
      <w:b w:val="1"/>
      <w:bCs w:val="1"/>
    </w:rPr>
  </w:style>
  <w:style w:type="character" w:styleId="afe">
    <w:name w:val="FollowedHyperlink"/>
    <w:basedOn w:val="a0"/>
    <w:uiPriority w:val="99"/>
    <w:semiHidden w:val="1"/>
    <w:unhideWhenUsed w:val="1"/>
    <w:rsid w:val="005149C0"/>
    <w:rPr>
      <w:color w:val="954f72" w:themeColor="followedHyperlink"/>
      <w:u w:val="single"/>
    </w:rPr>
  </w:style>
  <w:style w:type="character" w:styleId="a4" w:customStyle="1">
    <w:name w:val="Абзац списка Знак"/>
    <w:link w:val="a3"/>
    <w:uiPriority w:val="34"/>
    <w:locked w:val="1"/>
    <w:rsid w:val="0056314C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Default" w:customStyle="1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cs="Arial" w:eastAsia="Batang" w:hAnsi="Arial"/>
      <w:color w:val="000000"/>
      <w:sz w:val="24"/>
      <w:szCs w:val="24"/>
      <w:lang w:eastAsia="uk-UA" w:val="ru-RU"/>
    </w:rPr>
  </w:style>
  <w:style w:type="character" w:styleId="20" w:customStyle="1">
    <w:name w:val="Заголовок 2 Знак"/>
    <w:basedOn w:val="a0"/>
    <w:link w:val="2"/>
    <w:uiPriority w:val="9"/>
    <w:semiHidden w:val="1"/>
    <w:rsid w:val="009540E6"/>
    <w:rPr>
      <w:rFonts w:ascii="Times New Roman" w:cs="Times New Roman" w:eastAsia="Times New Roman" w:hAnsi="Times New Roman"/>
      <w:b w:val="1"/>
      <w:sz w:val="36"/>
      <w:szCs w:val="36"/>
      <w:lang w:val="en-GB"/>
    </w:rPr>
  </w:style>
  <w:style w:type="character" w:styleId="40" w:customStyle="1">
    <w:name w:val="Заголовок 4 Знак"/>
    <w:basedOn w:val="a0"/>
    <w:link w:val="4"/>
    <w:uiPriority w:val="9"/>
    <w:semiHidden w:val="1"/>
    <w:rsid w:val="009540E6"/>
    <w:rPr>
      <w:rFonts w:ascii="Times New Roman" w:cs="Times New Roman" w:eastAsia="Times New Roman" w:hAnsi="Times New Roman"/>
      <w:b w:val="1"/>
      <w:sz w:val="24"/>
      <w:szCs w:val="24"/>
      <w:lang w:val="en-GB"/>
    </w:rPr>
  </w:style>
  <w:style w:type="paragraph" w:styleId="aff">
    <w:name w:val="Normal (Web)"/>
    <w:basedOn w:val="a"/>
    <w:uiPriority w:val="99"/>
    <w:semiHidden w:val="1"/>
    <w:unhideWhenUsed w:val="1"/>
    <w:rsid w:val="009540E6"/>
    <w:pPr>
      <w:spacing w:after="100" w:afterAutospacing="1" w:before="100" w:beforeAutospacing="1"/>
    </w:pPr>
    <w:rPr>
      <w:sz w:val="24"/>
      <w:szCs w:val="24"/>
      <w:lang w:eastAsia="ru-RU" w:val="ru-RU"/>
    </w:rPr>
  </w:style>
  <w:style w:type="character" w:styleId="aff1" w:customStyle="1">
    <w:name w:val="Подзаголовок Знак"/>
    <w:basedOn w:val="a0"/>
    <w:link w:val="aff0"/>
    <w:uiPriority w:val="11"/>
    <w:rsid w:val="009540E6"/>
    <w:rPr>
      <w:rFonts w:ascii="Georgia" w:cs="Georgia" w:eastAsia="Georgia" w:hAnsi="Georgia"/>
      <w:i w:val="1"/>
      <w:color w:val="666666"/>
      <w:sz w:val="48"/>
      <w:szCs w:val="48"/>
      <w:lang w:val="en-GB"/>
    </w:rPr>
  </w:style>
  <w:style w:type="paragraph" w:styleId="msonormal0" w:customStyle="1">
    <w:name w:val="msonormal"/>
    <w:basedOn w:val="a"/>
    <w:rsid w:val="001E646A"/>
    <w:pPr>
      <w:spacing w:after="100" w:afterAutospacing="1" w:before="100" w:beforeAutospacing="1"/>
    </w:pPr>
    <w:rPr>
      <w:sz w:val="24"/>
      <w:szCs w:val="24"/>
      <w:lang w:eastAsia="ru-UA" w:val="ru-UA"/>
    </w:rPr>
  </w:style>
  <w:style w:type="paragraph" w:styleId="xl63" w:customStyle="1">
    <w:name w:val="xl63"/>
    <w:basedOn w:val="a"/>
    <w:rsid w:val="001E646A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4" w:customStyle="1">
    <w:name w:val="xl64"/>
    <w:basedOn w:val="a"/>
    <w:rsid w:val="001E646A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5" w:customStyle="1">
    <w:name w:val="xl65"/>
    <w:basedOn w:val="a"/>
    <w:rsid w:val="001E646A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6" w:customStyle="1">
    <w:name w:val="xl6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7" w:customStyle="1">
    <w:name w:val="xl6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68" w:customStyle="1">
    <w:name w:val="xl6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69" w:customStyle="1">
    <w:name w:val="xl69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0" w:customStyle="1">
    <w:name w:val="xl70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1" w:customStyle="1">
    <w:name w:val="xl71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2" w:customStyle="1">
    <w:name w:val="xl72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3" w:customStyle="1">
    <w:name w:val="xl7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74" w:customStyle="1">
    <w:name w:val="xl7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99"/>
      <w:sz w:val="24"/>
      <w:szCs w:val="24"/>
      <w:lang w:eastAsia="ru-UA" w:val="ru-UA"/>
    </w:rPr>
  </w:style>
  <w:style w:type="paragraph" w:styleId="xl75" w:customStyle="1">
    <w:name w:val="xl75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6" w:customStyle="1">
    <w:name w:val="xl7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7" w:customStyle="1">
    <w:name w:val="xl7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lang w:eastAsia="ru-UA" w:val="ru-UA"/>
    </w:rPr>
  </w:style>
  <w:style w:type="paragraph" w:styleId="xl78" w:customStyle="1">
    <w:name w:val="xl7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lang w:eastAsia="ru-UA" w:val="ru-UA"/>
    </w:rPr>
  </w:style>
  <w:style w:type="paragraph" w:styleId="xl79" w:customStyle="1">
    <w:name w:val="xl79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0" w:customStyle="1">
    <w:name w:val="xl80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1" w:customStyle="1">
    <w:name w:val="xl81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2" w:customStyle="1">
    <w:name w:val="xl82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00"/>
      <w:sz w:val="24"/>
      <w:szCs w:val="24"/>
      <w:lang w:eastAsia="ru-UA" w:val="ru-UA"/>
    </w:rPr>
  </w:style>
  <w:style w:type="paragraph" w:styleId="xl83" w:customStyle="1">
    <w:name w:val="xl8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u w:val="single"/>
      <w:lang w:eastAsia="ru-UA" w:val="ru-UA"/>
    </w:rPr>
  </w:style>
  <w:style w:type="paragraph" w:styleId="xl84" w:customStyle="1">
    <w:name w:val="xl8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99"/>
      <w:sz w:val="24"/>
      <w:szCs w:val="24"/>
      <w:lang w:eastAsia="ru-UA" w:val="ru-UA"/>
    </w:rPr>
  </w:style>
  <w:style w:type="paragraph" w:styleId="xl85" w:customStyle="1">
    <w:name w:val="xl85"/>
    <w:basedOn w:val="a"/>
    <w:rsid w:val="001E646A"/>
    <w:pPr>
      <w:pBdr>
        <w:top w:color="auto" w:space="0" w:sz="8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86" w:customStyle="1">
    <w:name w:val="xl8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7" w:customStyle="1">
    <w:name w:val="xl8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88" w:customStyle="1">
    <w:name w:val="xl8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89" w:customStyle="1">
    <w:name w:val="xl89"/>
    <w:basedOn w:val="a"/>
    <w:rsid w:val="001E646A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0" w:customStyle="1">
    <w:name w:val="xl90"/>
    <w:basedOn w:val="a"/>
    <w:rsid w:val="001E646A"/>
    <w:pP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1" w:customStyle="1">
    <w:name w:val="xl91"/>
    <w:basedOn w:val="a"/>
    <w:rsid w:val="001E646A"/>
    <w:pPr>
      <w:pBdr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2" w:customStyle="1">
    <w:name w:val="xl92"/>
    <w:basedOn w:val="a"/>
    <w:rsid w:val="001E646A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3" w:customStyle="1">
    <w:name w:val="xl9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4" w:customStyle="1">
    <w:name w:val="xl9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  <w:lang w:eastAsia="ru-UA" w:val="ru-UA"/>
    </w:rPr>
  </w:style>
  <w:style w:type="paragraph" w:styleId="xl95" w:customStyle="1">
    <w:name w:val="xl95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  <w:lang w:eastAsia="ru-UA" w:val="ru-UA"/>
    </w:rPr>
  </w:style>
  <w:style w:type="paragraph" w:styleId="xl96" w:customStyle="1">
    <w:name w:val="xl9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  <w:lang w:eastAsia="ru-UA" w:val="ru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vBmMnga1Mf1fvMyUV8GYaATqzw==">CgMxLjAyCWguMWZvYjl0ZTIOaC4zZ3c2ZDR1cG90Y3g4AHIhMTl3cU1ZMnFFVWxHUDdXaGJMRHY5c1hXOVpyNHprVE1Q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2025-06-30T17:45:00Z</dcterms:created>
  <dc:creator>oks_l</dc:creator>
</cp:coreProperties>
</file>