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36" w14:textId="30B5A614" w:rsidR="00BA19AA" w:rsidRPr="00FB1CCF" w:rsidRDefault="004220F3" w:rsidP="004220F3">
      <w:pPr>
        <w:tabs>
          <w:tab w:val="left" w:pos="426"/>
        </w:tabs>
        <w:spacing w:after="0" w:line="240" w:lineRule="auto"/>
        <w:jc w:val="right"/>
        <w:rPr>
          <w:rFonts w:ascii="Times New Roman" w:hAnsi="Times New Roman" w:cs="Times New Roman"/>
          <w:b/>
          <w:bCs/>
          <w:sz w:val="24"/>
          <w:szCs w:val="24"/>
        </w:rPr>
      </w:pPr>
      <w:r w:rsidRPr="004220F3">
        <w:rPr>
          <w:rFonts w:ascii="Times New Roman" w:hAnsi="Times New Roman" w:cs="Times New Roman"/>
          <w:b/>
          <w:bCs/>
          <w:sz w:val="24"/>
          <w:szCs w:val="24"/>
        </w:rPr>
        <w:t>Додаток</w:t>
      </w:r>
      <w:r w:rsidR="00A64A47">
        <w:rPr>
          <w:rFonts w:ascii="Times New Roman" w:hAnsi="Times New Roman" w:cs="Times New Roman"/>
          <w:b/>
          <w:bCs/>
          <w:sz w:val="24"/>
          <w:szCs w:val="24"/>
        </w:rPr>
        <w:t xml:space="preserve"> </w:t>
      </w:r>
      <w:r w:rsidR="003D515B">
        <w:rPr>
          <w:rFonts w:ascii="Times New Roman" w:hAnsi="Times New Roman" w:cs="Times New Roman"/>
          <w:b/>
          <w:bCs/>
          <w:sz w:val="24"/>
          <w:szCs w:val="24"/>
        </w:rPr>
        <w:t>5</w:t>
      </w:r>
    </w:p>
    <w:p w14:paraId="36D9B540" w14:textId="77777777" w:rsidR="008D0B84" w:rsidRDefault="008D0B84" w:rsidP="004220F3">
      <w:pPr>
        <w:spacing w:after="0" w:line="240" w:lineRule="auto"/>
        <w:jc w:val="center"/>
        <w:rPr>
          <w:rFonts w:ascii="Times New Roman" w:eastAsia="Times New Roman" w:hAnsi="Times New Roman" w:cs="Times New Roman"/>
          <w:b/>
          <w:sz w:val="32"/>
          <w:szCs w:val="32"/>
        </w:rPr>
      </w:pPr>
    </w:p>
    <w:p w14:paraId="19DE9873" w14:textId="77777777" w:rsidR="008D0B84" w:rsidRDefault="008D0B84" w:rsidP="004220F3">
      <w:pPr>
        <w:spacing w:after="0" w:line="240" w:lineRule="auto"/>
        <w:jc w:val="center"/>
        <w:rPr>
          <w:rFonts w:ascii="Times New Roman" w:eastAsia="Times New Roman" w:hAnsi="Times New Roman" w:cs="Times New Roman"/>
          <w:b/>
          <w:sz w:val="32"/>
          <w:szCs w:val="32"/>
        </w:rPr>
      </w:pPr>
    </w:p>
    <w:p w14:paraId="059DB99F" w14:textId="590B1983" w:rsidR="004220F3" w:rsidRDefault="004220F3" w:rsidP="004220F3">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КОДЕКС ПОВЕДІНКИ</w:t>
      </w:r>
    </w:p>
    <w:p w14:paraId="0EE6C7A1" w14:textId="2B39F60F" w:rsidR="004220F3" w:rsidRDefault="004220F3" w:rsidP="004220F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32"/>
          <w:szCs w:val="32"/>
        </w:rPr>
        <w:t>постачальник</w:t>
      </w:r>
      <w:r w:rsidR="00A64A47">
        <w:rPr>
          <w:rFonts w:ascii="Times New Roman" w:eastAsia="Times New Roman" w:hAnsi="Times New Roman" w:cs="Times New Roman"/>
          <w:b/>
          <w:sz w:val="32"/>
          <w:szCs w:val="32"/>
        </w:rPr>
        <w:t>а</w:t>
      </w:r>
      <w:r>
        <w:rPr>
          <w:rFonts w:ascii="Times New Roman" w:eastAsia="Times New Roman" w:hAnsi="Times New Roman" w:cs="Times New Roman"/>
          <w:b/>
          <w:sz w:val="32"/>
          <w:szCs w:val="32"/>
        </w:rPr>
        <w:t xml:space="preserve"> Громадської організації «</w:t>
      </w:r>
      <w:r w:rsidR="00FB1CCF">
        <w:rPr>
          <w:rFonts w:ascii="Times New Roman" w:eastAsia="Times New Roman" w:hAnsi="Times New Roman" w:cs="Times New Roman"/>
          <w:b/>
          <w:sz w:val="32"/>
          <w:szCs w:val="32"/>
        </w:rPr>
        <w:t>Десяте квітня</w:t>
      </w:r>
      <w:r>
        <w:rPr>
          <w:rFonts w:ascii="Times New Roman" w:eastAsia="Times New Roman" w:hAnsi="Times New Roman" w:cs="Times New Roman"/>
          <w:b/>
          <w:sz w:val="32"/>
          <w:szCs w:val="32"/>
        </w:rPr>
        <w:t>»</w:t>
      </w:r>
    </w:p>
    <w:p w14:paraId="1A7E9819" w14:textId="77777777" w:rsidR="004220F3" w:rsidRDefault="004220F3">
      <w:pPr>
        <w:tabs>
          <w:tab w:val="left" w:pos="426"/>
        </w:tabs>
        <w:spacing w:after="0" w:line="240" w:lineRule="auto"/>
        <w:jc w:val="center"/>
        <w:rPr>
          <w:sz w:val="20"/>
          <w:szCs w:val="20"/>
        </w:rPr>
      </w:pPr>
    </w:p>
    <w:p w14:paraId="00000037" w14:textId="3A76C576" w:rsidR="00BA19AA" w:rsidRDefault="005166B4">
      <w:pPr>
        <w:numPr>
          <w:ilvl w:val="0"/>
          <w:numId w:val="2"/>
        </w:numPr>
        <w:pBdr>
          <w:top w:val="nil"/>
          <w:left w:val="nil"/>
          <w:bottom w:val="nil"/>
          <w:right w:val="nil"/>
          <w:between w:val="nil"/>
        </w:pBdr>
        <w:tabs>
          <w:tab w:val="left" w:pos="264"/>
        </w:tabs>
        <w:spacing w:after="0" w:line="240" w:lineRule="auto"/>
        <w:ind w:left="0" w:firstLine="0"/>
        <w:jc w:val="both"/>
        <w:rPr>
          <w:color w:val="000000"/>
          <w:sz w:val="24"/>
          <w:szCs w:val="24"/>
        </w:rPr>
      </w:pPr>
      <w:r>
        <w:rPr>
          <w:rFonts w:ascii="Times New Roman" w:eastAsia="Times New Roman" w:hAnsi="Times New Roman" w:cs="Times New Roman"/>
          <w:b/>
          <w:color w:val="000000"/>
          <w:sz w:val="24"/>
          <w:szCs w:val="24"/>
        </w:rPr>
        <w:t>Сфера застосування:</w:t>
      </w:r>
      <w:r>
        <w:rPr>
          <w:rFonts w:ascii="Times New Roman" w:eastAsia="Times New Roman" w:hAnsi="Times New Roman" w:cs="Times New Roman"/>
          <w:color w:val="000000"/>
          <w:sz w:val="24"/>
          <w:szCs w:val="24"/>
        </w:rPr>
        <w:t xml:space="preserve"> у положеннях цього Кодексу поведінки постачальник</w:t>
      </w:r>
      <w:r w:rsidR="00A64A47">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w:t>
      </w:r>
      <w:r w:rsidR="00DF6FCE">
        <w:rPr>
          <w:rFonts w:ascii="Times New Roman" w:eastAsia="Times New Roman" w:hAnsi="Times New Roman" w:cs="Times New Roman"/>
          <w:sz w:val="24"/>
          <w:szCs w:val="24"/>
        </w:rPr>
        <w:t>Г</w:t>
      </w:r>
      <w:r w:rsidR="004B4F11">
        <w:rPr>
          <w:rFonts w:ascii="Times New Roman" w:eastAsia="Times New Roman" w:hAnsi="Times New Roman" w:cs="Times New Roman"/>
          <w:sz w:val="24"/>
          <w:szCs w:val="24"/>
        </w:rPr>
        <w:t>ромадської організації</w:t>
      </w:r>
      <w:r w:rsidR="00DF6FCE">
        <w:rPr>
          <w:rFonts w:ascii="Times New Roman" w:eastAsia="Times New Roman" w:hAnsi="Times New Roman" w:cs="Times New Roman"/>
          <w:sz w:val="24"/>
          <w:szCs w:val="24"/>
        </w:rPr>
        <w:t> </w:t>
      </w:r>
      <w:r>
        <w:rPr>
          <w:rFonts w:ascii="Times New Roman" w:eastAsia="Times New Roman" w:hAnsi="Times New Roman" w:cs="Times New Roman"/>
          <w:color w:val="000000"/>
          <w:sz w:val="24"/>
          <w:szCs w:val="24"/>
        </w:rPr>
        <w:t>«</w:t>
      </w:r>
      <w:r w:rsidR="00FB1CCF">
        <w:rPr>
          <w:rFonts w:ascii="Times New Roman" w:eastAsia="Times New Roman" w:hAnsi="Times New Roman" w:cs="Times New Roman"/>
          <w:color w:val="000000"/>
          <w:sz w:val="24"/>
          <w:szCs w:val="24"/>
        </w:rPr>
        <w:t>Десяте квітня</w:t>
      </w:r>
      <w:r>
        <w:rPr>
          <w:rFonts w:ascii="Times New Roman" w:eastAsia="Times New Roman" w:hAnsi="Times New Roman" w:cs="Times New Roman"/>
          <w:color w:val="000000"/>
          <w:sz w:val="24"/>
          <w:szCs w:val="24"/>
        </w:rPr>
        <w:t>» (</w:t>
      </w:r>
      <w:r w:rsidR="004B4F11">
        <w:rPr>
          <w:rFonts w:ascii="Times New Roman" w:eastAsia="Times New Roman" w:hAnsi="Times New Roman" w:cs="Times New Roman"/>
          <w:color w:val="000000"/>
          <w:sz w:val="24"/>
          <w:szCs w:val="24"/>
        </w:rPr>
        <w:t>далі</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Кодекс поведінки) викладені вимоги </w:t>
      </w:r>
      <w:r>
        <w:rPr>
          <w:rFonts w:ascii="Times New Roman" w:eastAsia="Times New Roman" w:hAnsi="Times New Roman" w:cs="Times New Roman"/>
          <w:sz w:val="24"/>
          <w:szCs w:val="24"/>
        </w:rPr>
        <w:t>Г</w:t>
      </w:r>
      <w:r w:rsidR="004B4F11">
        <w:rPr>
          <w:rFonts w:ascii="Times New Roman" w:eastAsia="Times New Roman" w:hAnsi="Times New Roman" w:cs="Times New Roman"/>
          <w:sz w:val="24"/>
          <w:szCs w:val="24"/>
        </w:rPr>
        <w:t>ромадської організації  </w:t>
      </w:r>
      <w:r>
        <w:rPr>
          <w:rFonts w:ascii="Times New Roman" w:eastAsia="Times New Roman" w:hAnsi="Times New Roman" w:cs="Times New Roman"/>
          <w:sz w:val="24"/>
          <w:szCs w:val="24"/>
        </w:rPr>
        <w:t>«</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w:t>
      </w:r>
      <w:r w:rsidR="004B4F11">
        <w:rPr>
          <w:rFonts w:ascii="Times New Roman" w:eastAsia="Times New Roman" w:hAnsi="Times New Roman" w:cs="Times New Roman"/>
          <w:sz w:val="24"/>
          <w:szCs w:val="24"/>
        </w:rPr>
        <w:t xml:space="preserve"> (скорочене найменування – ГО «</w:t>
      </w:r>
      <w:r w:rsidR="00FB1CCF">
        <w:rPr>
          <w:rFonts w:ascii="Times New Roman" w:eastAsia="Times New Roman" w:hAnsi="Times New Roman" w:cs="Times New Roman"/>
          <w:sz w:val="24"/>
          <w:szCs w:val="24"/>
        </w:rPr>
        <w:t>Десяте квітня</w:t>
      </w:r>
      <w:r w:rsidR="004B4F11">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яких повинні дотримуватися всі постачальники ГО «</w:t>
      </w:r>
      <w:r w:rsidR="00FB1CCF">
        <w:rPr>
          <w:rFonts w:ascii="Times New Roman" w:eastAsia="Times New Roman" w:hAnsi="Times New Roman" w:cs="Times New Roman"/>
          <w:color w:val="000000"/>
          <w:sz w:val="24"/>
          <w:szCs w:val="24"/>
        </w:rPr>
        <w:t>Десяте квітня</w:t>
      </w:r>
      <w:r>
        <w:rPr>
          <w:rFonts w:ascii="Times New Roman" w:eastAsia="Times New Roman" w:hAnsi="Times New Roman" w:cs="Times New Roman"/>
          <w:color w:val="000000"/>
          <w:sz w:val="24"/>
          <w:szCs w:val="24"/>
        </w:rPr>
        <w:t>». ГО «</w:t>
      </w:r>
      <w:r w:rsidR="00FB1CCF">
        <w:rPr>
          <w:rFonts w:ascii="Times New Roman" w:eastAsia="Times New Roman" w:hAnsi="Times New Roman" w:cs="Times New Roman"/>
          <w:color w:val="000000"/>
          <w:sz w:val="24"/>
          <w:szCs w:val="24"/>
        </w:rPr>
        <w:t>Десяте квітня</w:t>
      </w:r>
      <w:r>
        <w:rPr>
          <w:rFonts w:ascii="Times New Roman" w:eastAsia="Times New Roman" w:hAnsi="Times New Roman" w:cs="Times New Roman"/>
          <w:color w:val="000000"/>
          <w:sz w:val="24"/>
          <w:szCs w:val="24"/>
        </w:rPr>
        <w:t>» очікує, що ці принципи будуть застосовуватися до постачальників та їхнього персоналу, материнських і дочірніх компаній або філій і субпідрядників. ГО «</w:t>
      </w:r>
      <w:r w:rsidR="00FB1CCF">
        <w:rPr>
          <w:rFonts w:ascii="Times New Roman" w:eastAsia="Times New Roman" w:hAnsi="Times New Roman" w:cs="Times New Roman"/>
          <w:color w:val="000000"/>
          <w:sz w:val="24"/>
          <w:szCs w:val="24"/>
        </w:rPr>
        <w:t>Десяте квітня</w:t>
      </w:r>
      <w:r>
        <w:rPr>
          <w:rFonts w:ascii="Times New Roman" w:eastAsia="Times New Roman" w:hAnsi="Times New Roman" w:cs="Times New Roman"/>
          <w:color w:val="000000"/>
          <w:sz w:val="24"/>
          <w:szCs w:val="24"/>
        </w:rPr>
        <w:t>» очікує, що постачальники подбають про те, щоб довести зміст цього Кодексу поведінки до відома своїх працівників, материнських і дочірніх компаній і філій, а також всіх субпідрядників, і що це буде зроблено місцевою мовою в найбільш доступній для всіх формі. Для того, щоб зареєструвати постачальника в базі даних постачальників ГО «</w:t>
      </w:r>
      <w:r w:rsidR="00FB1CCF">
        <w:rPr>
          <w:rFonts w:ascii="Times New Roman" w:eastAsia="Times New Roman" w:hAnsi="Times New Roman" w:cs="Times New Roman"/>
          <w:color w:val="000000"/>
          <w:sz w:val="24"/>
          <w:szCs w:val="24"/>
        </w:rPr>
        <w:t>Десяте квітня</w:t>
      </w:r>
      <w:r>
        <w:rPr>
          <w:rFonts w:ascii="Times New Roman" w:eastAsia="Times New Roman" w:hAnsi="Times New Roman" w:cs="Times New Roman"/>
          <w:color w:val="000000"/>
          <w:sz w:val="24"/>
          <w:szCs w:val="24"/>
        </w:rPr>
        <w:t>», або мати взаємовідносини з ГО «</w:t>
      </w:r>
      <w:r w:rsidR="00FB1CCF">
        <w:rPr>
          <w:rFonts w:ascii="Times New Roman" w:eastAsia="Times New Roman" w:hAnsi="Times New Roman" w:cs="Times New Roman"/>
          <w:color w:val="000000"/>
          <w:sz w:val="24"/>
          <w:szCs w:val="24"/>
        </w:rPr>
        <w:t>Десяте квітня</w:t>
      </w:r>
      <w:r>
        <w:rPr>
          <w:rFonts w:ascii="Times New Roman" w:eastAsia="Times New Roman" w:hAnsi="Times New Roman" w:cs="Times New Roman"/>
          <w:color w:val="000000"/>
          <w:sz w:val="24"/>
          <w:szCs w:val="24"/>
        </w:rPr>
        <w:t>», постачальник зобов'язаний прочитати та прийняти, що цей Кодекс поведінки забезпечує мінімальні стандарти, які очікуються від постачальників ГО «</w:t>
      </w:r>
      <w:r w:rsidR="00FB1CCF">
        <w:rPr>
          <w:rFonts w:ascii="Times New Roman" w:eastAsia="Times New Roman" w:hAnsi="Times New Roman" w:cs="Times New Roman"/>
          <w:color w:val="000000"/>
          <w:sz w:val="24"/>
          <w:szCs w:val="24"/>
        </w:rPr>
        <w:t>Десяте квітня</w:t>
      </w:r>
      <w:r>
        <w:rPr>
          <w:rFonts w:ascii="Times New Roman" w:eastAsia="Times New Roman" w:hAnsi="Times New Roman" w:cs="Times New Roman"/>
          <w:color w:val="000000"/>
          <w:sz w:val="24"/>
          <w:szCs w:val="24"/>
        </w:rPr>
        <w:t>». Крім того, постачальники повинні розуміти, що деякі положення цього Кодексу поведінки будуть обов'язковими для виконання постачальником у випадку, якщо постачальник укладе договір з ГО «</w:t>
      </w:r>
      <w:r w:rsidR="00FB1CCF">
        <w:rPr>
          <w:rFonts w:ascii="Times New Roman" w:eastAsia="Times New Roman" w:hAnsi="Times New Roman" w:cs="Times New Roman"/>
          <w:color w:val="000000"/>
          <w:sz w:val="24"/>
          <w:szCs w:val="24"/>
        </w:rPr>
        <w:t>Десяте квітня</w:t>
      </w:r>
      <w:r>
        <w:rPr>
          <w:rFonts w:ascii="Times New Roman" w:eastAsia="Times New Roman" w:hAnsi="Times New Roman" w:cs="Times New Roman"/>
          <w:color w:val="000000"/>
          <w:sz w:val="24"/>
          <w:szCs w:val="24"/>
        </w:rPr>
        <w:t>» відповідно до умов будь-якого такого контракту. Недотримання певних положень також може перешкодити постачальникам отримати договір</w:t>
      </w:r>
      <w:r>
        <w:rPr>
          <w:rFonts w:ascii="Times New Roman" w:eastAsia="Times New Roman" w:hAnsi="Times New Roman" w:cs="Times New Roman"/>
          <w:sz w:val="24"/>
          <w:szCs w:val="24"/>
        </w:rPr>
        <w:t xml:space="preserve"> з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
    <w:p w14:paraId="00000038" w14:textId="77777777" w:rsidR="00BA19AA" w:rsidRPr="00DF6FCE" w:rsidRDefault="00BA19AA">
      <w:pPr>
        <w:tabs>
          <w:tab w:val="left" w:pos="426"/>
        </w:tabs>
        <w:spacing w:after="0" w:line="240" w:lineRule="auto"/>
        <w:jc w:val="both"/>
        <w:rPr>
          <w:rFonts w:ascii="Times New Roman" w:eastAsia="Times New Roman" w:hAnsi="Times New Roman" w:cs="Times New Roman"/>
          <w:sz w:val="12"/>
          <w:szCs w:val="12"/>
        </w:rPr>
      </w:pPr>
    </w:p>
    <w:p w14:paraId="00000039" w14:textId="2094EFAC" w:rsidR="00BA19AA" w:rsidRDefault="005166B4">
      <w:p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t>Постійне вдосконалення:</w:t>
      </w:r>
      <w:r>
        <w:rPr>
          <w:rFonts w:ascii="Times New Roman" w:eastAsia="Times New Roman" w:hAnsi="Times New Roman" w:cs="Times New Roman"/>
          <w:sz w:val="24"/>
          <w:szCs w:val="24"/>
        </w:rPr>
        <w:t xml:space="preserve"> у положеннях цього Кодексу поведінки викладені мінімальні стандарти, дотримання яких очікується від постачальників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очікує, що постачальники будуть прагнути перевершити найкращі зразки як міжнародної, так і галузевої практики.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очікує також, що постачальники будуть вести роботу зі своїми власними постачальниками та субпідрядниками, закликаючи їх до того, щоб вони також прагнули дотримуватися принципів цього Кодексу поведінки.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xml:space="preserve">» усвідомлює, що дотримання деяких стандартів, викладених у цьому Кодексі поведінки, є скоріше динамічним, ніж статичним процесом і закликає постачальників постійно вдосконалювати умови праці відповідним чином. </w:t>
      </w:r>
    </w:p>
    <w:p w14:paraId="0000003A" w14:textId="77777777" w:rsidR="00BA19AA" w:rsidRPr="00DF6FCE" w:rsidRDefault="005166B4">
      <w:pPr>
        <w:tabs>
          <w:tab w:val="left" w:pos="426"/>
        </w:tabs>
        <w:spacing w:after="0" w:line="240" w:lineRule="auto"/>
        <w:jc w:val="both"/>
        <w:rPr>
          <w:rFonts w:ascii="Times New Roman" w:eastAsia="Times New Roman" w:hAnsi="Times New Roman" w:cs="Times New Roman"/>
          <w:sz w:val="12"/>
          <w:szCs w:val="12"/>
        </w:rPr>
      </w:pPr>
      <w:r>
        <w:rPr>
          <w:rFonts w:ascii="Times New Roman" w:eastAsia="Times New Roman" w:hAnsi="Times New Roman" w:cs="Times New Roman"/>
          <w:sz w:val="24"/>
          <w:szCs w:val="24"/>
        </w:rPr>
        <w:t xml:space="preserve"> </w:t>
      </w:r>
    </w:p>
    <w:p w14:paraId="0000003B" w14:textId="3A0E2876" w:rsidR="00BA19AA" w:rsidRDefault="005166B4">
      <w:p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ab/>
        <w:t>Управління, контроль і оцінка</w:t>
      </w:r>
      <w:r>
        <w:rPr>
          <w:rFonts w:ascii="Times New Roman" w:eastAsia="Times New Roman" w:hAnsi="Times New Roman" w:cs="Times New Roman"/>
          <w:sz w:val="24"/>
          <w:szCs w:val="24"/>
        </w:rPr>
        <w:t>: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сподівається, що постачальники, як мінімум, поставили чіткі цілі на шляху до дотримання стандартів, викладених у цьому Кодексі поведінки.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xml:space="preserve">» очікує, що постачальники </w:t>
      </w:r>
      <w:proofErr w:type="spellStart"/>
      <w:r>
        <w:rPr>
          <w:rFonts w:ascii="Times New Roman" w:eastAsia="Times New Roman" w:hAnsi="Times New Roman" w:cs="Times New Roman"/>
          <w:sz w:val="24"/>
          <w:szCs w:val="24"/>
        </w:rPr>
        <w:t>створять</w:t>
      </w:r>
      <w:proofErr w:type="spellEnd"/>
      <w:r>
        <w:rPr>
          <w:rFonts w:ascii="Times New Roman" w:eastAsia="Times New Roman" w:hAnsi="Times New Roman" w:cs="Times New Roman"/>
          <w:sz w:val="24"/>
          <w:szCs w:val="24"/>
        </w:rPr>
        <w:t xml:space="preserve"> і підтримуватимуть належні системи управління, сфера застосування яких буде відповідати змісту цього Кодексу поведінки і що вони будуть активно аналізувати, контролювати і видозмінювати свої процеси управління і господарські операції з тим, щоб забезпечити їхню відповідність принципам, викладеним у цьому Кодексі поведінки. </w:t>
      </w:r>
    </w:p>
    <w:p w14:paraId="0000003D" w14:textId="77777777" w:rsidR="00BA19AA" w:rsidRDefault="005166B4">
      <w:pPr>
        <w:widowControl w:val="0"/>
        <w:spacing w:before="120"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ТРУДОВІ ВІДНОСИНИ</w:t>
      </w:r>
    </w:p>
    <w:p w14:paraId="0000003E" w14:textId="5DD58445" w:rsidR="00BA19AA" w:rsidRDefault="005166B4">
      <w:pPr>
        <w:tabs>
          <w:tab w:val="left" w:pos="284"/>
        </w:tabs>
        <w:spacing w:after="0" w:line="24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ab/>
        <w:t>Свобода асоціацій і укладення колективних договорів:</w:t>
      </w:r>
      <w:r>
        <w:rPr>
          <w:rFonts w:ascii="Times New Roman" w:eastAsia="Times New Roman" w:hAnsi="Times New Roman" w:cs="Times New Roman"/>
          <w:sz w:val="24"/>
          <w:szCs w:val="24"/>
        </w:rPr>
        <w:t xml:space="preserve">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очікує, що постачальники будуть визнавати вільне здійснення права працюючих без будь-якого розмежування об'єднуватися в організації, відстоювати і захищати свої інтереси і укладати колективні договори, а також забезпечувати захист своїх працівників від будь-яких дій або інших форм дискримінації, пов'язаної із здійсненням їхнього права об'єднуватися в організації, брати участь у діяльності професійних спілок та укладати колективні договори.</w:t>
      </w:r>
    </w:p>
    <w:p w14:paraId="0000003F" w14:textId="77777777" w:rsidR="00BA19AA" w:rsidRPr="00DF6FCE" w:rsidRDefault="00BA19AA">
      <w:pPr>
        <w:tabs>
          <w:tab w:val="left" w:pos="426"/>
        </w:tabs>
        <w:spacing w:after="0" w:line="240" w:lineRule="auto"/>
        <w:jc w:val="both"/>
        <w:rPr>
          <w:rFonts w:ascii="Times New Roman" w:eastAsia="Times New Roman" w:hAnsi="Times New Roman" w:cs="Times New Roman"/>
          <w:sz w:val="12"/>
          <w:szCs w:val="12"/>
        </w:rPr>
      </w:pPr>
    </w:p>
    <w:p w14:paraId="00000040" w14:textId="30DA12AD" w:rsidR="00BA19AA" w:rsidRDefault="005166B4">
      <w:pPr>
        <w:tabs>
          <w:tab w:val="left" w:pos="284"/>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ab/>
        <w:t xml:space="preserve">Примусова чи обов'язкова праця: </w:t>
      </w:r>
      <w:r>
        <w:rPr>
          <w:rFonts w:ascii="Times New Roman" w:eastAsia="Times New Roman" w:hAnsi="Times New Roman" w:cs="Times New Roman"/>
          <w:sz w:val="24"/>
          <w:szCs w:val="24"/>
        </w:rPr>
        <w:t>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очікує, що її постачальники заборонять застосування примусової чи обов'язкової праці у всіх її формах.</w:t>
      </w:r>
    </w:p>
    <w:p w14:paraId="00000041" w14:textId="77777777" w:rsidR="00BA19AA" w:rsidRPr="00DF6FCE" w:rsidRDefault="00BA19AA">
      <w:pPr>
        <w:tabs>
          <w:tab w:val="left" w:pos="426"/>
        </w:tabs>
        <w:spacing w:after="0" w:line="240" w:lineRule="auto"/>
        <w:jc w:val="both"/>
        <w:rPr>
          <w:rFonts w:ascii="Times New Roman" w:eastAsia="Times New Roman" w:hAnsi="Times New Roman" w:cs="Times New Roman"/>
          <w:b/>
          <w:sz w:val="12"/>
          <w:szCs w:val="12"/>
        </w:rPr>
      </w:pPr>
    </w:p>
    <w:p w14:paraId="00000042" w14:textId="002398A2" w:rsidR="00BA19AA" w:rsidRDefault="005166B4">
      <w:pPr>
        <w:tabs>
          <w:tab w:val="left" w:pos="284"/>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6.</w:t>
      </w:r>
      <w:r>
        <w:rPr>
          <w:rFonts w:ascii="Times New Roman" w:eastAsia="Times New Roman" w:hAnsi="Times New Roman" w:cs="Times New Roman"/>
          <w:b/>
          <w:sz w:val="24"/>
          <w:szCs w:val="24"/>
        </w:rPr>
        <w:tab/>
        <w:t>Дитяча праця:</w:t>
      </w:r>
      <w:r>
        <w:rPr>
          <w:rFonts w:ascii="Times New Roman" w:eastAsia="Times New Roman" w:hAnsi="Times New Roman" w:cs="Times New Roman"/>
          <w:sz w:val="24"/>
          <w:szCs w:val="24"/>
        </w:rPr>
        <w:t xml:space="preserve">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xml:space="preserve">» очікує, що її постачальники не будуть наймати: </w:t>
      </w:r>
    </w:p>
    <w:p w14:paraId="00000043" w14:textId="77777777" w:rsidR="00BA19AA" w:rsidRDefault="005166B4">
      <w:pPr>
        <w:numPr>
          <w:ilvl w:val="0"/>
          <w:numId w:val="1"/>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дітей, які не досягли мінімального віку прийому на роботу, що включає: дітей віком до 14 років; дітей старше 14 років, але не молодше мінімального віку найму на роботу у відповідності із законом країни або країн, де повністю або частково здійснюється виконання робочого контракту; і дітей молодше віку завершення обов'язкової шкільної освіти;</w:t>
      </w:r>
    </w:p>
    <w:p w14:paraId="00000044" w14:textId="77777777" w:rsidR="00BA19AA" w:rsidRDefault="005166B4">
      <w:pPr>
        <w:numPr>
          <w:ilvl w:val="0"/>
          <w:numId w:val="1"/>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осіб молодше 18 років для виконання роботи, яка за своїм характером або за умовами виконання може завдати шкоди здоров'ю, безпеці чи моральності таких осіб.</w:t>
      </w:r>
    </w:p>
    <w:p w14:paraId="00000045" w14:textId="77777777" w:rsidR="00BA19AA" w:rsidRPr="00DF6FCE" w:rsidRDefault="00BA19AA">
      <w:pPr>
        <w:tabs>
          <w:tab w:val="left" w:pos="284"/>
        </w:tabs>
        <w:spacing w:after="0" w:line="240" w:lineRule="auto"/>
        <w:jc w:val="both"/>
        <w:rPr>
          <w:rFonts w:ascii="Times New Roman" w:eastAsia="Times New Roman" w:hAnsi="Times New Roman" w:cs="Times New Roman"/>
          <w:b/>
          <w:sz w:val="12"/>
          <w:szCs w:val="12"/>
        </w:rPr>
      </w:pPr>
    </w:p>
    <w:p w14:paraId="00000046" w14:textId="2EC449C4" w:rsidR="00BA19AA" w:rsidRDefault="005166B4">
      <w:p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ab/>
        <w:t xml:space="preserve">Дискримінація: </w:t>
      </w:r>
      <w:r>
        <w:rPr>
          <w:rFonts w:ascii="Times New Roman" w:eastAsia="Times New Roman" w:hAnsi="Times New Roman" w:cs="Times New Roman"/>
          <w:sz w:val="24"/>
          <w:szCs w:val="24"/>
        </w:rPr>
        <w:t>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очікує, що постачальники будуть забезпечувати рівність можливостей і рівноправність у галузі праці та роду діяльності без будь якої дискримінації за ознакою раси, кольору шкіри, статі, віросповідання, політичних поглядів, національного або соціального походження або за будь-якою іншою ознакою, яка може бути передбачена у національному законодавстві країни або країн, де повністю або частково здійснюється виконання договору.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xml:space="preserve">» очікує, що її постачальники вживатимуть усіх належних заходів для того, щоб ні вони самі, ні їхні материнські і дочірні компанії та філій, а також субпідрядники не допускали </w:t>
      </w:r>
      <w:proofErr w:type="spellStart"/>
      <w:r>
        <w:rPr>
          <w:rFonts w:ascii="Times New Roman" w:eastAsia="Times New Roman" w:hAnsi="Times New Roman" w:cs="Times New Roman"/>
          <w:sz w:val="24"/>
          <w:szCs w:val="24"/>
        </w:rPr>
        <w:t>гендерно</w:t>
      </w:r>
      <w:proofErr w:type="spellEnd"/>
      <w:r>
        <w:rPr>
          <w:rFonts w:ascii="Times New Roman" w:eastAsia="Times New Roman" w:hAnsi="Times New Roman" w:cs="Times New Roman"/>
          <w:sz w:val="24"/>
          <w:szCs w:val="24"/>
        </w:rPr>
        <w:t>-зумовлених чи інших дискримінаційних практик працевлаштування, включаючи тих, що стосуються найму, підвищення на посаді, навчання, оплати праці та бонусів.</w:t>
      </w:r>
    </w:p>
    <w:p w14:paraId="00000047" w14:textId="77777777" w:rsidR="00BA19AA" w:rsidRPr="00DF6FCE" w:rsidRDefault="00BA19AA">
      <w:pPr>
        <w:tabs>
          <w:tab w:val="left" w:pos="284"/>
        </w:tabs>
        <w:spacing w:after="0" w:line="240" w:lineRule="auto"/>
        <w:jc w:val="both"/>
        <w:rPr>
          <w:rFonts w:ascii="Times New Roman" w:eastAsia="Times New Roman" w:hAnsi="Times New Roman" w:cs="Times New Roman"/>
          <w:b/>
          <w:sz w:val="12"/>
          <w:szCs w:val="12"/>
        </w:rPr>
      </w:pPr>
    </w:p>
    <w:p w14:paraId="00000048" w14:textId="561A0676" w:rsidR="00BA19AA" w:rsidRDefault="005166B4">
      <w:p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ab/>
        <w:t xml:space="preserve">Заробітна плата, робочий час та інші умови праці: </w:t>
      </w:r>
      <w:r>
        <w:rPr>
          <w:rFonts w:ascii="Times New Roman" w:eastAsia="Times New Roman" w:hAnsi="Times New Roman" w:cs="Times New Roman"/>
          <w:sz w:val="24"/>
          <w:szCs w:val="24"/>
        </w:rPr>
        <w:t>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xml:space="preserve">» очікує, що постачальники будуть забезпечувати виплату заробітної плати законними платіжними засобами через рівні проміжки часу, що не перевищують одного місяця, у повному обсязі і безпосередньо відповідним працівникам. Постачальники повинні вести належний облік таких виплат. Відрахування із заробітної плати допускаються тільки при дотриманні умов і в розмірах, запропонованих застосовним законом, правилами і, або колективною угодою і постачальники повинні інформувати відповідних працівників про такі відрахування при кожній виплаті заробітної плати. Заробітна плата, робочий час та інші умови праці, що надаються постачальниками, не повинні бути менш вигідними у порівнянні з найкращими умовами, які переважають у конкретній місцевості, тобто умовами, передбаченими: </w:t>
      </w:r>
    </w:p>
    <w:p w14:paraId="00000049" w14:textId="77777777" w:rsidR="00BA19AA" w:rsidRDefault="005166B4">
      <w:pPr>
        <w:numPr>
          <w:ilvl w:val="0"/>
          <w:numId w:val="1"/>
        </w:numPr>
        <w:pBdr>
          <w:top w:val="nil"/>
          <w:left w:val="nil"/>
          <w:bottom w:val="nil"/>
          <w:right w:val="nil"/>
          <w:between w:val="nil"/>
        </w:pBdr>
        <w:tabs>
          <w:tab w:val="left" w:pos="284"/>
        </w:tabs>
        <w:spacing w:before="120"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колективними угодами, які охоплюють значну частку роботодавців і працівників; </w:t>
      </w:r>
    </w:p>
    <w:p w14:paraId="0000004A" w14:textId="77777777" w:rsidR="00BA19AA" w:rsidRDefault="005166B4">
      <w:pPr>
        <w:numPr>
          <w:ilvl w:val="0"/>
          <w:numId w:val="1"/>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арбітражними рішеннями; </w:t>
      </w:r>
    </w:p>
    <w:p w14:paraId="0000004B" w14:textId="77777777" w:rsidR="00BA19AA" w:rsidRDefault="005166B4">
      <w:pPr>
        <w:numPr>
          <w:ilvl w:val="0"/>
          <w:numId w:val="1"/>
        </w:numPr>
        <w:pBdr>
          <w:top w:val="nil"/>
          <w:left w:val="nil"/>
          <w:bottom w:val="nil"/>
          <w:right w:val="nil"/>
          <w:between w:val="nil"/>
        </w:pBdr>
        <w:tabs>
          <w:tab w:val="left" w:pos="284"/>
        </w:tabs>
        <w:spacing w:after="12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застосовними законами або правилами щодо роботи аналогічного характеру, що виконується у відповідній професійній сфері або галузі, у тому районі, де ця  робота здійснюється.</w:t>
      </w:r>
    </w:p>
    <w:p w14:paraId="0000004C" w14:textId="49FB3C07" w:rsidR="00BA19AA" w:rsidRDefault="005166B4">
      <w:pPr>
        <w:widowControl w:val="0"/>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 Здоров'я та безпека:</w:t>
      </w:r>
      <w:r>
        <w:rPr>
          <w:rFonts w:ascii="Times New Roman" w:eastAsia="Times New Roman" w:hAnsi="Times New Roman" w:cs="Times New Roman"/>
          <w:sz w:val="24"/>
          <w:szCs w:val="24"/>
        </w:rPr>
        <w:t xml:space="preserve">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очікує, що постачальники будуть забезпечувати, наскільки це практично можливо у межах доцільності:</w:t>
      </w:r>
    </w:p>
    <w:p w14:paraId="0000004D" w14:textId="77777777" w:rsidR="00BA19AA" w:rsidRDefault="005166B4">
      <w:pPr>
        <w:widowControl w:val="0"/>
        <w:numPr>
          <w:ilvl w:val="0"/>
          <w:numId w:val="1"/>
        </w:numPr>
        <w:pBdr>
          <w:top w:val="nil"/>
          <w:left w:val="nil"/>
          <w:bottom w:val="nil"/>
          <w:right w:val="nil"/>
          <w:between w:val="nil"/>
        </w:pBdr>
        <w:tabs>
          <w:tab w:val="left" w:pos="284"/>
        </w:tabs>
        <w:spacing w:after="0" w:line="240" w:lineRule="auto"/>
        <w:ind w:left="0" w:right="-2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надійність і безпеку робочих місць, машин, обладнання та процесів, які перебувають під їхнім контролем;</w:t>
      </w:r>
    </w:p>
    <w:p w14:paraId="0000004E" w14:textId="77777777" w:rsidR="00BA19AA" w:rsidRDefault="005166B4">
      <w:pPr>
        <w:widowControl w:val="0"/>
        <w:numPr>
          <w:ilvl w:val="0"/>
          <w:numId w:val="1"/>
        </w:numPr>
        <w:pBdr>
          <w:top w:val="nil"/>
          <w:left w:val="nil"/>
          <w:bottom w:val="nil"/>
          <w:right w:val="nil"/>
          <w:between w:val="nil"/>
        </w:pBdr>
        <w:tabs>
          <w:tab w:val="left" w:pos="284"/>
        </w:tabs>
        <w:spacing w:after="0" w:line="240" w:lineRule="auto"/>
        <w:ind w:left="0" w:right="-2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безпеку для здоров'я, за умови застосування належних захисних заходів, хімічних, фізичних і біологічних речовин і агентів, що знаходяться під їхнім контролем; </w:t>
      </w:r>
    </w:p>
    <w:p w14:paraId="0000004F" w14:textId="77777777" w:rsidR="00BA19AA" w:rsidRDefault="005166B4">
      <w:pPr>
        <w:widowControl w:val="0"/>
        <w:numPr>
          <w:ilvl w:val="0"/>
          <w:numId w:val="1"/>
        </w:numPr>
        <w:pBdr>
          <w:top w:val="nil"/>
          <w:left w:val="nil"/>
          <w:bottom w:val="nil"/>
          <w:right w:val="nil"/>
          <w:between w:val="nil"/>
        </w:pBdr>
        <w:tabs>
          <w:tab w:val="left" w:pos="284"/>
        </w:tabs>
        <w:spacing w:line="240" w:lineRule="auto"/>
        <w:ind w:left="0" w:right="-2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надання, у разі необхідності, належного захисного одягу і захисного спорядження для запобігання, наскільки це практично можливо у межах доцільності, ризику виникнення нещасних випадків або несприятливих наслідків для здоров’я.</w:t>
      </w:r>
    </w:p>
    <w:p w14:paraId="00000051" w14:textId="77777777" w:rsidR="00BA19AA" w:rsidRDefault="005166B4">
      <w:pPr>
        <w:widowControl w:val="0"/>
        <w:spacing w:line="240" w:lineRule="auto"/>
        <w:ind w:right="-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ПРАВА ЛЮДИНИ</w:t>
      </w:r>
    </w:p>
    <w:p w14:paraId="00000052" w14:textId="5422338D" w:rsidR="00BA19AA" w:rsidRDefault="005166B4">
      <w:pPr>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w:t>
      </w:r>
      <w:r>
        <w:rPr>
          <w:rFonts w:ascii="Times New Roman" w:eastAsia="Times New Roman" w:hAnsi="Times New Roman" w:cs="Times New Roman"/>
          <w:b/>
          <w:sz w:val="24"/>
          <w:szCs w:val="24"/>
        </w:rPr>
        <w:tab/>
        <w:t>Права людини:</w:t>
      </w:r>
      <w:r>
        <w:rPr>
          <w:rFonts w:ascii="Times New Roman" w:eastAsia="Times New Roman" w:hAnsi="Times New Roman" w:cs="Times New Roman"/>
          <w:sz w:val="24"/>
          <w:szCs w:val="24"/>
        </w:rPr>
        <w:t xml:space="preserve">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очікує від своїх постачальників підтримки і дотримання проголошених на міжнародному рівні прав людини, а також гарантій того, що вони не беруть участі у порушенні прав людини.</w:t>
      </w:r>
    </w:p>
    <w:p w14:paraId="00000053" w14:textId="77777777" w:rsidR="00BA19AA" w:rsidRPr="00DF6FCE" w:rsidRDefault="00BA19AA">
      <w:pPr>
        <w:tabs>
          <w:tab w:val="left" w:pos="426"/>
        </w:tabs>
        <w:spacing w:after="0" w:line="240" w:lineRule="auto"/>
        <w:jc w:val="both"/>
        <w:rPr>
          <w:rFonts w:ascii="Times New Roman" w:eastAsia="Times New Roman" w:hAnsi="Times New Roman" w:cs="Times New Roman"/>
          <w:sz w:val="12"/>
          <w:szCs w:val="12"/>
        </w:rPr>
      </w:pPr>
    </w:p>
    <w:p w14:paraId="00000054" w14:textId="2174801A" w:rsidR="00BA19AA" w:rsidRDefault="005166B4">
      <w:pPr>
        <w:tabs>
          <w:tab w:val="left" w:pos="42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r>
        <w:rPr>
          <w:rFonts w:ascii="Times New Roman" w:eastAsia="Times New Roman" w:hAnsi="Times New Roman" w:cs="Times New Roman"/>
          <w:b/>
          <w:sz w:val="24"/>
          <w:szCs w:val="24"/>
        </w:rPr>
        <w:tab/>
        <w:t>Переслідування, жорстоке або нелюдське поводження:</w:t>
      </w:r>
      <w:r>
        <w:rPr>
          <w:rFonts w:ascii="Times New Roman" w:eastAsia="Times New Roman" w:hAnsi="Times New Roman" w:cs="Times New Roman"/>
          <w:sz w:val="24"/>
          <w:szCs w:val="24"/>
        </w:rPr>
        <w:t xml:space="preserve">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xml:space="preserve">» очікує, що постачальники </w:t>
      </w:r>
      <w:proofErr w:type="spellStart"/>
      <w:r>
        <w:rPr>
          <w:rFonts w:ascii="Times New Roman" w:eastAsia="Times New Roman" w:hAnsi="Times New Roman" w:cs="Times New Roman"/>
          <w:sz w:val="24"/>
          <w:szCs w:val="24"/>
        </w:rPr>
        <w:t>створять</w:t>
      </w:r>
      <w:proofErr w:type="spellEnd"/>
      <w:r>
        <w:rPr>
          <w:rFonts w:ascii="Times New Roman" w:eastAsia="Times New Roman" w:hAnsi="Times New Roman" w:cs="Times New Roman"/>
          <w:sz w:val="24"/>
          <w:szCs w:val="24"/>
        </w:rPr>
        <w:t xml:space="preserve"> і будуть підтримувати обставини, в яких всім працівникам </w:t>
      </w:r>
      <w:r>
        <w:rPr>
          <w:rFonts w:ascii="Times New Roman" w:eastAsia="Times New Roman" w:hAnsi="Times New Roman" w:cs="Times New Roman"/>
          <w:sz w:val="24"/>
          <w:szCs w:val="24"/>
        </w:rPr>
        <w:lastRenderedPageBreak/>
        <w:t>гарантується гідність і повага.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очікує, що її постачальники, їхні материнські і дочірні компанії та філії, а також субпідрядники не вдаватимуться та не братимуть участь і не дозволятимуть своїм працівникам чи іншим залученим ними особам застосовувати чи брати участь у будь-яких: загрозах насильства, вербальному чи психологічному залякуванні чи зловживанні та / або сексуальних зловживаннях та експлуатації. Сексуальна експлуатація та зловживання порушують загальновизнані міжнародні правові норми та стандарти і є неприйнятною та забороненою поведінкою для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Перед укладенням договору з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xml:space="preserve">» постачальники інформуються про стандарти поведінки щодо заборони сексуальної експлуатації та зловживань. Такі стандарти включають в себе, але не обмежуються цим: </w:t>
      </w:r>
    </w:p>
    <w:p w14:paraId="00000055" w14:textId="77777777" w:rsidR="00BA19AA" w:rsidRDefault="005166B4">
      <w:pPr>
        <w:numPr>
          <w:ilvl w:val="0"/>
          <w:numId w:val="1"/>
        </w:numPr>
        <w:pBdr>
          <w:top w:val="nil"/>
          <w:left w:val="nil"/>
          <w:bottom w:val="nil"/>
          <w:right w:val="nil"/>
          <w:between w:val="nil"/>
        </w:pBdr>
        <w:tabs>
          <w:tab w:val="left" w:pos="284"/>
          <w:tab w:val="left" w:pos="426"/>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заборона будь-якої сексуальної діяльності з будь-якою особою, яка не досягла 18 років, незалежно від законів що визначають повноліття чи надання згоди;</w:t>
      </w:r>
    </w:p>
    <w:p w14:paraId="00000056" w14:textId="77777777" w:rsidR="00BA19AA" w:rsidRDefault="005166B4">
      <w:pPr>
        <w:numPr>
          <w:ilvl w:val="0"/>
          <w:numId w:val="1"/>
        </w:numPr>
        <w:pBdr>
          <w:top w:val="nil"/>
          <w:left w:val="nil"/>
          <w:bottom w:val="nil"/>
          <w:right w:val="nil"/>
          <w:between w:val="nil"/>
        </w:pBdr>
        <w:tabs>
          <w:tab w:val="left" w:pos="284"/>
          <w:tab w:val="left" w:pos="426"/>
        </w:tabs>
        <w:spacing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обміну грошей, працевлаштування, товарів, послуг чи інших цінностей на секс та / або залучення до будь-якої сексуальної діяльності, яка експлуатує або принижує гідність людини.   </w:t>
      </w:r>
    </w:p>
    <w:p w14:paraId="00000057" w14:textId="2890F377" w:rsidR="00BA19AA" w:rsidRDefault="005166B4">
      <w:pPr>
        <w:tabs>
          <w:tab w:val="left" w:pos="42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очікує, що її постачальники вживатимуть усіх належних заходів, щоб заборонити своїм працівникам чи субпідрядникам вдаватися до сексуальної експлуатації та зловживання.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також очікує від своїх постачальників створення та підтримання середовища, що запобігає сексуальній експлуатації та зловживанням. Відмова постачальника вживати запобіжних заходів проти сексуальної експлуатації чи жорстокого поводження, розслідувати звинувачення у цьому чи вживати коригувальних заходів у разі сексуальної експлуатації чи жорстокого поводження є підставою для припинення будь-якої угоди з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Більше того, не допускається будь-яке жорстоке або нелюдське поводження, примус або тілесні покарання і загроза такого поводження.</w:t>
      </w:r>
    </w:p>
    <w:p w14:paraId="00000058" w14:textId="29966E0E" w:rsidR="00BA19AA" w:rsidRDefault="005166B4">
      <w:pPr>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r>
        <w:rPr>
          <w:rFonts w:ascii="Times New Roman" w:eastAsia="Times New Roman" w:hAnsi="Times New Roman" w:cs="Times New Roman"/>
          <w:b/>
          <w:sz w:val="24"/>
          <w:szCs w:val="24"/>
        </w:rPr>
        <w:tab/>
        <w:t>Міни:</w:t>
      </w:r>
      <w:r>
        <w:rPr>
          <w:rFonts w:ascii="Times New Roman" w:eastAsia="Times New Roman" w:hAnsi="Times New Roman" w:cs="Times New Roman"/>
          <w:sz w:val="24"/>
          <w:szCs w:val="24"/>
        </w:rPr>
        <w:t xml:space="preserve">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очікує, що постачальники не братимуть участі у продажу або виробництві протипіхотних мін або компонентів, які використовуються у виробництві протипіхотних мін.</w:t>
      </w:r>
    </w:p>
    <w:p w14:paraId="0000005A" w14:textId="77777777" w:rsidR="00BA19AA" w:rsidRDefault="005166B4">
      <w:pPr>
        <w:widowControl w:val="0"/>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ДОВКІЛЛЯ</w:t>
      </w:r>
    </w:p>
    <w:p w14:paraId="0000005B" w14:textId="6C6FE536" w:rsidR="00BA19AA" w:rsidRDefault="005166B4">
      <w:pPr>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w:t>
      </w:r>
      <w:r>
        <w:rPr>
          <w:rFonts w:ascii="Times New Roman" w:eastAsia="Times New Roman" w:hAnsi="Times New Roman" w:cs="Times New Roman"/>
          <w:b/>
          <w:sz w:val="24"/>
          <w:szCs w:val="24"/>
        </w:rPr>
        <w:tab/>
        <w:t>Навколишнє середовище:</w:t>
      </w:r>
      <w:r>
        <w:rPr>
          <w:rFonts w:ascii="Times New Roman" w:eastAsia="Times New Roman" w:hAnsi="Times New Roman" w:cs="Times New Roman"/>
          <w:sz w:val="24"/>
          <w:szCs w:val="24"/>
        </w:rPr>
        <w:t xml:space="preserve">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сподівається, що її постачальники дотримуються ефективної природоохоронної політики і, що вони будуть дотримуватися чинного законодавства та норм щодо охорони навколишнього середовища. Коли це можливо постачальникам слід застосовувати попереджувальний підхід до екологічних питань, здійснювати ініціативи, що сприяють підвищенню екологічної відповідальності, впроваджувати технології, що сприяють збереженню навколишнього середовища та застосовувати раціональні методи реалізації життєвого циклу продукції.</w:t>
      </w:r>
    </w:p>
    <w:p w14:paraId="0000005C" w14:textId="77777777" w:rsidR="00BA19AA" w:rsidRPr="00DF6FCE" w:rsidRDefault="00BA19AA">
      <w:pPr>
        <w:spacing w:after="0" w:line="240" w:lineRule="auto"/>
        <w:jc w:val="both"/>
        <w:rPr>
          <w:rFonts w:ascii="Times New Roman" w:eastAsia="Times New Roman" w:hAnsi="Times New Roman" w:cs="Times New Roman"/>
          <w:b/>
          <w:sz w:val="12"/>
          <w:szCs w:val="12"/>
        </w:rPr>
      </w:pPr>
    </w:p>
    <w:p w14:paraId="0000005D" w14:textId="77777777" w:rsidR="00BA19AA" w:rsidRDefault="005166B4">
      <w:pPr>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14.</w:t>
      </w:r>
      <w:r>
        <w:rPr>
          <w:rFonts w:ascii="Times New Roman" w:eastAsia="Times New Roman" w:hAnsi="Times New Roman" w:cs="Times New Roman"/>
          <w:b/>
          <w:sz w:val="24"/>
          <w:szCs w:val="24"/>
        </w:rPr>
        <w:tab/>
        <w:t>Хімічні та небезпечні матеріали:</w:t>
      </w:r>
      <w:r>
        <w:rPr>
          <w:rFonts w:ascii="Times New Roman" w:eastAsia="Times New Roman" w:hAnsi="Times New Roman" w:cs="Times New Roman"/>
          <w:sz w:val="24"/>
          <w:szCs w:val="24"/>
        </w:rPr>
        <w:t xml:space="preserve"> хімічні матеріали та інші матеріали, які становлять небезпеку для навколишнього середовища, необхідно ідентифікувати і управляти їхнім застосуванням, з тим щоб забезпечити їхнє безпечне використання, переміщення, переробку, вторинне використання і утилізацію.</w:t>
      </w:r>
    </w:p>
    <w:p w14:paraId="0000005E" w14:textId="77777777" w:rsidR="00BA19AA" w:rsidRPr="00DF6FCE" w:rsidRDefault="00BA19AA">
      <w:pPr>
        <w:spacing w:after="0" w:line="240" w:lineRule="auto"/>
        <w:jc w:val="both"/>
        <w:rPr>
          <w:rFonts w:ascii="Times New Roman" w:eastAsia="Times New Roman" w:hAnsi="Times New Roman" w:cs="Times New Roman"/>
          <w:sz w:val="12"/>
          <w:szCs w:val="12"/>
        </w:rPr>
      </w:pPr>
    </w:p>
    <w:p w14:paraId="0000005F" w14:textId="77777777" w:rsidR="00BA19AA" w:rsidRDefault="005166B4">
      <w:pPr>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r>
        <w:rPr>
          <w:rFonts w:ascii="Times New Roman" w:eastAsia="Times New Roman" w:hAnsi="Times New Roman" w:cs="Times New Roman"/>
          <w:b/>
          <w:sz w:val="24"/>
          <w:szCs w:val="24"/>
        </w:rPr>
        <w:tab/>
        <w:t>Стічні води і тверді відходи:</w:t>
      </w:r>
      <w:r>
        <w:rPr>
          <w:rFonts w:ascii="Times New Roman" w:eastAsia="Times New Roman" w:hAnsi="Times New Roman" w:cs="Times New Roman"/>
          <w:sz w:val="24"/>
          <w:szCs w:val="24"/>
        </w:rPr>
        <w:t xml:space="preserve"> стічні води і тверді відходи, які є похідними операцій, промислових процесів і діяльності очисних споруд, підлягають нагляду, контролю і відповідній обробці перед скиданням або знищенням.</w:t>
      </w:r>
    </w:p>
    <w:p w14:paraId="00000060" w14:textId="77777777" w:rsidR="00BA19AA" w:rsidRPr="00DF6FCE" w:rsidRDefault="00BA19AA">
      <w:pPr>
        <w:spacing w:after="0" w:line="240" w:lineRule="auto"/>
        <w:jc w:val="both"/>
        <w:rPr>
          <w:rFonts w:ascii="Times New Roman" w:eastAsia="Times New Roman" w:hAnsi="Times New Roman" w:cs="Times New Roman"/>
          <w:sz w:val="12"/>
          <w:szCs w:val="12"/>
        </w:rPr>
      </w:pPr>
    </w:p>
    <w:p w14:paraId="00000061" w14:textId="77777777" w:rsidR="00BA19AA" w:rsidRDefault="005166B4">
      <w:pPr>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16.</w:t>
      </w:r>
      <w:r>
        <w:rPr>
          <w:rFonts w:ascii="Times New Roman" w:eastAsia="Times New Roman" w:hAnsi="Times New Roman" w:cs="Times New Roman"/>
          <w:b/>
          <w:sz w:val="24"/>
          <w:szCs w:val="24"/>
        </w:rPr>
        <w:tab/>
        <w:t>Забруднення повітря</w:t>
      </w:r>
      <w:r>
        <w:rPr>
          <w:rFonts w:ascii="Times New Roman" w:eastAsia="Times New Roman" w:hAnsi="Times New Roman" w:cs="Times New Roman"/>
          <w:sz w:val="24"/>
          <w:szCs w:val="24"/>
        </w:rPr>
        <w:t xml:space="preserve">: викиди в атмосферу летких органічних хімічних </w:t>
      </w:r>
      <w:proofErr w:type="spellStart"/>
      <w:r>
        <w:rPr>
          <w:rFonts w:ascii="Times New Roman" w:eastAsia="Times New Roman" w:hAnsi="Times New Roman" w:cs="Times New Roman"/>
          <w:sz w:val="24"/>
          <w:szCs w:val="24"/>
        </w:rPr>
        <w:t>сполук</w:t>
      </w:r>
      <w:proofErr w:type="spellEnd"/>
      <w:r>
        <w:rPr>
          <w:rFonts w:ascii="Times New Roman" w:eastAsia="Times New Roman" w:hAnsi="Times New Roman" w:cs="Times New Roman"/>
          <w:sz w:val="24"/>
          <w:szCs w:val="24"/>
        </w:rPr>
        <w:t>, аерозолів, кородуючих речовин, твердих частинок, що виснажують озоновий шар, хімічних речовин і побічних продуктів горіння, які є наслідком операцій, підлягають класифікації, нагляду, контролю та відповідній обробці перед емісією або знищенням.</w:t>
      </w:r>
    </w:p>
    <w:p w14:paraId="00000062" w14:textId="77777777" w:rsidR="00BA19AA" w:rsidRPr="00DF6FCE" w:rsidRDefault="00BA19AA">
      <w:pPr>
        <w:tabs>
          <w:tab w:val="left" w:pos="426"/>
        </w:tabs>
        <w:spacing w:after="0" w:line="240" w:lineRule="auto"/>
        <w:jc w:val="both"/>
        <w:rPr>
          <w:rFonts w:ascii="Times New Roman" w:eastAsia="Times New Roman" w:hAnsi="Times New Roman" w:cs="Times New Roman"/>
          <w:sz w:val="12"/>
          <w:szCs w:val="12"/>
        </w:rPr>
      </w:pPr>
    </w:p>
    <w:p w14:paraId="39226DF7" w14:textId="77777777" w:rsidR="001406F8" w:rsidRDefault="005166B4" w:rsidP="001406F8">
      <w:pPr>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17.</w:t>
      </w:r>
      <w:r>
        <w:rPr>
          <w:rFonts w:ascii="Times New Roman" w:eastAsia="Times New Roman" w:hAnsi="Times New Roman" w:cs="Times New Roman"/>
          <w:b/>
          <w:sz w:val="24"/>
          <w:szCs w:val="24"/>
        </w:rPr>
        <w:tab/>
        <w:t>Мінімізація відходів</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максимальна утилізація:</w:t>
      </w:r>
      <w:r>
        <w:rPr>
          <w:rFonts w:ascii="Times New Roman" w:eastAsia="Times New Roman" w:hAnsi="Times New Roman" w:cs="Times New Roman"/>
          <w:sz w:val="24"/>
          <w:szCs w:val="24"/>
        </w:rPr>
        <w:t xml:space="preserve"> відходи всіх видів, у тому числі водні та енергетичні, підлягають скороченню або ліквідації у джерелі або за допомогою таких методів, </w:t>
      </w:r>
      <w:r>
        <w:rPr>
          <w:rFonts w:ascii="Times New Roman" w:eastAsia="Times New Roman" w:hAnsi="Times New Roman" w:cs="Times New Roman"/>
          <w:sz w:val="24"/>
          <w:szCs w:val="24"/>
        </w:rPr>
        <w:lastRenderedPageBreak/>
        <w:t>як модифікація виробництва, процесів матеріально-технічного забезпечення та експлуатації об'єктів, заміна матеріалів, економне використання ресурсів, утилізація та вторинне використання матеріалів.</w:t>
      </w:r>
    </w:p>
    <w:p w14:paraId="29ACE5C1" w14:textId="77777777" w:rsidR="001406F8" w:rsidRPr="001406F8" w:rsidRDefault="001406F8" w:rsidP="001406F8">
      <w:pPr>
        <w:tabs>
          <w:tab w:val="left" w:pos="426"/>
        </w:tabs>
        <w:spacing w:after="0" w:line="240" w:lineRule="auto"/>
        <w:jc w:val="both"/>
        <w:rPr>
          <w:rFonts w:ascii="Times New Roman" w:eastAsia="Times New Roman" w:hAnsi="Times New Roman" w:cs="Times New Roman"/>
          <w:sz w:val="12"/>
          <w:szCs w:val="12"/>
        </w:rPr>
      </w:pPr>
    </w:p>
    <w:p w14:paraId="00000065" w14:textId="78E16E8D" w:rsidR="00BA19AA" w:rsidRDefault="005166B4" w:rsidP="001406F8">
      <w:pPr>
        <w:tabs>
          <w:tab w:val="left" w:pos="42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ПРОФЕСІЙНА ЕТИКА</w:t>
      </w:r>
    </w:p>
    <w:p w14:paraId="00000066" w14:textId="77777777" w:rsidR="00BA19AA" w:rsidRPr="00DF6FCE" w:rsidRDefault="00BA19AA">
      <w:pPr>
        <w:spacing w:after="0" w:line="240" w:lineRule="auto"/>
        <w:jc w:val="both"/>
        <w:rPr>
          <w:rFonts w:ascii="Times New Roman" w:eastAsia="Times New Roman" w:hAnsi="Times New Roman" w:cs="Times New Roman"/>
          <w:sz w:val="12"/>
          <w:szCs w:val="12"/>
        </w:rPr>
      </w:pPr>
    </w:p>
    <w:p w14:paraId="00000067" w14:textId="2CBE6263" w:rsidR="00BA19AA" w:rsidRDefault="005166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18. Корупція:</w:t>
      </w:r>
      <w:r>
        <w:rPr>
          <w:rFonts w:ascii="Times New Roman" w:eastAsia="Times New Roman" w:hAnsi="Times New Roman" w:cs="Times New Roman"/>
          <w:sz w:val="24"/>
          <w:szCs w:val="24"/>
        </w:rPr>
        <w:t xml:space="preserve">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очікує, що постачальники будуть дотримуватись найвищих стандартів поведінки в моральному та етичному плані, дотримуватися місцевих законів і не вдаватимуться до будь-яких форм корупції, у тому числі, вимагання, шахрайства або підкупу.</w:t>
      </w:r>
    </w:p>
    <w:p w14:paraId="00000068" w14:textId="77777777" w:rsidR="00BA19AA" w:rsidRPr="00DF6FCE" w:rsidRDefault="00BA19AA">
      <w:pPr>
        <w:spacing w:after="0" w:line="240" w:lineRule="auto"/>
        <w:jc w:val="both"/>
        <w:rPr>
          <w:rFonts w:ascii="Times New Roman" w:eastAsia="Times New Roman" w:hAnsi="Times New Roman" w:cs="Times New Roman"/>
          <w:sz w:val="12"/>
          <w:szCs w:val="12"/>
        </w:rPr>
      </w:pPr>
    </w:p>
    <w:p w14:paraId="00000069" w14:textId="33691F9F" w:rsidR="00BA19AA" w:rsidRDefault="005166B4">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19. Конфлікт інтересів:</w:t>
      </w:r>
      <w:r>
        <w:rPr>
          <w:rFonts w:ascii="Times New Roman" w:eastAsia="Times New Roman" w:hAnsi="Times New Roman" w:cs="Times New Roman"/>
          <w:sz w:val="24"/>
          <w:szCs w:val="24"/>
        </w:rPr>
        <w:t xml:space="preserve"> Передбачається, що постачальники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сповіщатимуть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про всі ситуації, які можуть бути пов’язані з конфліктом інтересів, інформувати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якщо будь-який співробітник, член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член Керівної ради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волонтер або надавач послуг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xml:space="preserve">», може мати будь-які економічні зв’язки або іншу зацікавленість пов’язану з діяльністю постачальника. </w:t>
      </w:r>
    </w:p>
    <w:p w14:paraId="0000006A" w14:textId="5574AE2A" w:rsidR="00BA19AA" w:rsidRDefault="005166B4">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20. Подарунки та гостинність</w:t>
      </w:r>
      <w:r>
        <w:rPr>
          <w:rFonts w:ascii="Times New Roman" w:eastAsia="Times New Roman" w:hAnsi="Times New Roman" w:cs="Times New Roman"/>
          <w:sz w:val="24"/>
          <w:szCs w:val="24"/>
        </w:rPr>
        <w:t>: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дотримується політики абсолютної нетерпимості і не приймає будь-якого роду подарунків та пропозицій гостинності.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не приймає запрошень на спортивні та культурні заходи або інші розважальні поїздки, запрошень на обід або вечерю.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очікує, що постачальники не пропонуватимуть будь-яких пільг, таких як безкоштовні товари або послуги, можливості працевлаштування або здійснення продажів, співробітникам, посадовим особам або надавачам послуг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з метою полегшення ведення справ з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w:t>
      </w:r>
    </w:p>
    <w:p w14:paraId="0000006B" w14:textId="56BC6664" w:rsidR="00BA19AA" w:rsidRDefault="005166B4">
      <w:pPr>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21.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Обмеження по закінченні трудової або договірної діяльності:</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обмеження по закінченні трудової або договірної діяльності можуть застосовуватися до діючих співробітників або надавачів послуг </w:t>
      </w:r>
      <w:r>
        <w:rPr>
          <w:rFonts w:ascii="Times New Roman" w:eastAsia="Times New Roman" w:hAnsi="Times New Roman" w:cs="Times New Roman"/>
          <w:sz w:val="24"/>
          <w:szCs w:val="24"/>
        </w:rPr>
        <w:t>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і до колишніх співробітників </w:t>
      </w:r>
      <w:r>
        <w:rPr>
          <w:rFonts w:ascii="Times New Roman" w:eastAsia="Times New Roman" w:hAnsi="Times New Roman" w:cs="Times New Roman"/>
          <w:sz w:val="24"/>
          <w:szCs w:val="24"/>
        </w:rPr>
        <w:t>або надавачів послуг</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які брали участь в процесі </w:t>
      </w:r>
      <w:proofErr w:type="spellStart"/>
      <w:r>
        <w:rPr>
          <w:rFonts w:ascii="Times New Roman" w:eastAsia="Times New Roman" w:hAnsi="Times New Roman" w:cs="Times New Roman"/>
          <w:color w:val="000000"/>
          <w:sz w:val="24"/>
          <w:szCs w:val="24"/>
        </w:rPr>
        <w:t>закупівель</w:t>
      </w:r>
      <w:proofErr w:type="spellEnd"/>
      <w:r>
        <w:rPr>
          <w:rFonts w:ascii="Times New Roman" w:eastAsia="Times New Roman" w:hAnsi="Times New Roman" w:cs="Times New Roman"/>
          <w:color w:val="000000"/>
          <w:sz w:val="24"/>
          <w:szCs w:val="24"/>
        </w:rPr>
        <w:t xml:space="preserve">, якщо такі співробітники або надавачі послуг раніше мали професійні зв’язки з постачальниками. Очікується, що постачальники </w:t>
      </w:r>
      <w:r>
        <w:rPr>
          <w:rFonts w:ascii="Times New Roman" w:eastAsia="Times New Roman" w:hAnsi="Times New Roman" w:cs="Times New Roman"/>
          <w:sz w:val="24"/>
          <w:szCs w:val="24"/>
        </w:rPr>
        <w:t>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будуть утримуватися від працевлаштування таких співробітників або надавачів послуг протягом одного року після закінчення ними </w:t>
      </w:r>
      <w:r>
        <w:rPr>
          <w:rFonts w:ascii="Times New Roman" w:eastAsia="Times New Roman" w:hAnsi="Times New Roman" w:cs="Times New Roman"/>
          <w:sz w:val="24"/>
          <w:szCs w:val="24"/>
        </w:rPr>
        <w:t>договірних відносин з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
    <w:p w14:paraId="14B0F46E" w14:textId="639DDB3A" w:rsidR="003462E3" w:rsidRDefault="003462E3">
      <w:pPr>
        <w:jc w:val="both"/>
        <w:rPr>
          <w:rFonts w:ascii="Times New Roman" w:eastAsia="Times New Roman" w:hAnsi="Times New Roman" w:cs="Times New Roman"/>
          <w:sz w:val="24"/>
          <w:szCs w:val="24"/>
        </w:rPr>
      </w:pPr>
    </w:p>
    <w:p w14:paraId="39F033E9" w14:textId="4F044471" w:rsidR="003462E3" w:rsidRDefault="003462E3">
      <w:pPr>
        <w:jc w:val="both"/>
        <w:rPr>
          <w:rFonts w:ascii="Times New Roman" w:eastAsia="Times New Roman" w:hAnsi="Times New Roman" w:cs="Times New Roman"/>
          <w:sz w:val="24"/>
          <w:szCs w:val="24"/>
        </w:rPr>
      </w:pPr>
    </w:p>
    <w:p w14:paraId="71C271DF" w14:textId="7E8884D7" w:rsidR="003462E3" w:rsidRDefault="003462E3">
      <w:pPr>
        <w:jc w:val="both"/>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Ознайомлений</w:t>
      </w:r>
      <w:proofErr w:type="spellEnd"/>
      <w:r>
        <w:rPr>
          <w:rFonts w:ascii="Times New Roman" w:eastAsia="Times New Roman" w:hAnsi="Times New Roman" w:cs="Times New Roman"/>
          <w:sz w:val="24"/>
          <w:szCs w:val="24"/>
          <w:lang w:val="ru-RU"/>
        </w:rPr>
        <w:t>:</w:t>
      </w:r>
    </w:p>
    <w:p w14:paraId="565D16F4" w14:textId="4C466961" w:rsidR="00F66A05" w:rsidRDefault="00F66A05">
      <w:pPr>
        <w:jc w:val="both"/>
        <w:rPr>
          <w:rFonts w:ascii="Times New Roman" w:eastAsia="Times New Roman" w:hAnsi="Times New Roman" w:cs="Times New Roman"/>
          <w:sz w:val="24"/>
          <w:szCs w:val="24"/>
          <w:lang w:val="ru-RU"/>
        </w:rPr>
      </w:pPr>
    </w:p>
    <w:p w14:paraId="444586CE" w14:textId="3E61F574" w:rsidR="00F66A05" w:rsidRDefault="00F66A05">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Дата:________________</w:t>
      </w:r>
    </w:p>
    <w:p w14:paraId="4F1227B3" w14:textId="1641EC4C" w:rsidR="00F66A05" w:rsidRDefault="00F66A05">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ПІБ, </w:t>
      </w:r>
      <w:proofErr w:type="spellStart"/>
      <w:r>
        <w:rPr>
          <w:rFonts w:ascii="Times New Roman" w:eastAsia="Times New Roman" w:hAnsi="Times New Roman" w:cs="Times New Roman"/>
          <w:sz w:val="24"/>
          <w:szCs w:val="24"/>
          <w:lang w:val="ru-RU"/>
        </w:rPr>
        <w:t>підпис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уповноваженої</w:t>
      </w:r>
      <w:proofErr w:type="spellEnd"/>
      <w:r>
        <w:rPr>
          <w:rFonts w:ascii="Times New Roman" w:eastAsia="Times New Roman" w:hAnsi="Times New Roman" w:cs="Times New Roman"/>
          <w:sz w:val="24"/>
          <w:szCs w:val="24"/>
          <w:lang w:val="ru-RU"/>
        </w:rPr>
        <w:t xml:space="preserve"> особи </w:t>
      </w:r>
      <w:proofErr w:type="spellStart"/>
      <w:r>
        <w:rPr>
          <w:rFonts w:ascii="Times New Roman" w:eastAsia="Times New Roman" w:hAnsi="Times New Roman" w:cs="Times New Roman"/>
          <w:sz w:val="24"/>
          <w:szCs w:val="24"/>
          <w:lang w:val="ru-RU"/>
        </w:rPr>
        <w:t>постачальника</w:t>
      </w:r>
      <w:proofErr w:type="spellEnd"/>
      <w:r>
        <w:rPr>
          <w:rFonts w:ascii="Times New Roman" w:eastAsia="Times New Roman" w:hAnsi="Times New Roman" w:cs="Times New Roman"/>
          <w:sz w:val="24"/>
          <w:szCs w:val="24"/>
          <w:lang w:val="ru-RU"/>
        </w:rPr>
        <w:t>_________________________</w:t>
      </w:r>
    </w:p>
    <w:p w14:paraId="7A12E896" w14:textId="22805B5D" w:rsidR="00F66A05" w:rsidRDefault="00F66A05">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Печатка (за наявності)</w:t>
      </w:r>
    </w:p>
    <w:p w14:paraId="3B43A7BD" w14:textId="77777777" w:rsidR="00F66A05" w:rsidRPr="00F66A05" w:rsidRDefault="00F66A05">
      <w:pPr>
        <w:jc w:val="both"/>
        <w:rPr>
          <w:rFonts w:ascii="Times New Roman" w:eastAsia="Times New Roman" w:hAnsi="Times New Roman" w:cs="Times New Roman"/>
          <w:sz w:val="24"/>
          <w:szCs w:val="24"/>
          <w:lang w:val="ru-RU"/>
        </w:rPr>
      </w:pPr>
    </w:p>
    <w:sectPr w:rsidR="00F66A05" w:rsidRPr="00F66A05" w:rsidSect="008D0B84">
      <w:headerReference w:type="default" r:id="rId8"/>
      <w:headerReference w:type="first" r:id="rId9"/>
      <w:pgSz w:w="11906" w:h="16838"/>
      <w:pgMar w:top="698" w:right="567"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5A55A" w14:textId="77777777" w:rsidR="00766D2B" w:rsidRDefault="00766D2B" w:rsidP="00812F20">
      <w:pPr>
        <w:spacing w:after="0" w:line="240" w:lineRule="auto"/>
      </w:pPr>
      <w:r>
        <w:separator/>
      </w:r>
    </w:p>
  </w:endnote>
  <w:endnote w:type="continuationSeparator" w:id="0">
    <w:p w14:paraId="6E0F15DF" w14:textId="77777777" w:rsidR="00766D2B" w:rsidRDefault="00766D2B" w:rsidP="00812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E7478" w14:textId="77777777" w:rsidR="00766D2B" w:rsidRDefault="00766D2B" w:rsidP="00812F20">
      <w:pPr>
        <w:spacing w:after="0" w:line="240" w:lineRule="auto"/>
      </w:pPr>
      <w:r>
        <w:separator/>
      </w:r>
    </w:p>
  </w:footnote>
  <w:footnote w:type="continuationSeparator" w:id="0">
    <w:p w14:paraId="007805F8" w14:textId="77777777" w:rsidR="00766D2B" w:rsidRDefault="00766D2B" w:rsidP="00812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786778"/>
      <w:docPartObj>
        <w:docPartGallery w:val="Page Numbers (Top of Page)"/>
        <w:docPartUnique/>
      </w:docPartObj>
    </w:sdtPr>
    <w:sdtEndPr>
      <w:rPr>
        <w:noProof/>
      </w:rPr>
    </w:sdtEndPr>
    <w:sdtContent>
      <w:p w14:paraId="2D05D5C5" w14:textId="1ACBE9C8" w:rsidR="00812F20" w:rsidRDefault="00812F20">
        <w:pPr>
          <w:pStyle w:val="a4"/>
          <w:jc w:val="center"/>
        </w:pPr>
        <w:r>
          <w:fldChar w:fldCharType="begin"/>
        </w:r>
        <w:r>
          <w:instrText xml:space="preserve"> PAGE   \* MERGEFORMAT </w:instrText>
        </w:r>
        <w:r>
          <w:fldChar w:fldCharType="separate"/>
        </w:r>
        <w:r w:rsidR="00CB46D6">
          <w:rPr>
            <w:noProof/>
          </w:rPr>
          <w:t>4</w:t>
        </w:r>
        <w:r>
          <w:rPr>
            <w:noProof/>
          </w:rPr>
          <w:fldChar w:fldCharType="end"/>
        </w:r>
      </w:p>
    </w:sdtContent>
  </w:sdt>
  <w:p w14:paraId="7CE8C22D" w14:textId="77777777" w:rsidR="00812F20" w:rsidRDefault="00812F2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8A2D3" w14:textId="56F64FD7" w:rsidR="00812F20" w:rsidRPr="00CB46D6" w:rsidRDefault="00812F20">
    <w:pPr>
      <w:pStyle w:val="a4"/>
      <w:jc w:val="center"/>
      <w:rPr>
        <w:b/>
      </w:rPr>
    </w:pPr>
  </w:p>
  <w:p w14:paraId="22FCEE12" w14:textId="6F0F0BE0" w:rsidR="00812F20" w:rsidRPr="00CB46D6" w:rsidRDefault="00E4159A">
    <w:pPr>
      <w:pStyle w:val="a4"/>
      <w:rPr>
        <w:b/>
        <w:lang w:val="en-US"/>
      </w:rPr>
    </w:pPr>
    <w:r w:rsidRPr="00CB46D6">
      <w:rPr>
        <w:b/>
        <w:lang w:val="en-US"/>
      </w:rPr>
      <w:t>RFP</w:t>
    </w:r>
    <w:r w:rsidRPr="00CB46D6">
      <w:rPr>
        <w:b/>
      </w:rPr>
      <w:t xml:space="preserve"> </w:t>
    </w:r>
    <w:r w:rsidR="003D515B">
      <w:rPr>
        <w:b/>
      </w:rPr>
      <w:t>05-2025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F55F7"/>
    <w:multiLevelType w:val="multilevel"/>
    <w:tmpl w:val="782809C6"/>
    <w:lvl w:ilvl="0">
      <w:start w:val="1"/>
      <w:numFmt w:val="decimal"/>
      <w:lvlText w:val="%1."/>
      <w:lvlJc w:val="left"/>
      <w:pPr>
        <w:ind w:left="720" w:hanging="360"/>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08C7674"/>
    <w:multiLevelType w:val="multilevel"/>
    <w:tmpl w:val="2C1A3F88"/>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9AA"/>
    <w:rsid w:val="00001835"/>
    <w:rsid w:val="0005788A"/>
    <w:rsid w:val="000A7CDE"/>
    <w:rsid w:val="001406F8"/>
    <w:rsid w:val="00234D12"/>
    <w:rsid w:val="002524A6"/>
    <w:rsid w:val="00255DB9"/>
    <w:rsid w:val="002C4893"/>
    <w:rsid w:val="00342F5A"/>
    <w:rsid w:val="003462E3"/>
    <w:rsid w:val="00374013"/>
    <w:rsid w:val="003D515B"/>
    <w:rsid w:val="003F060A"/>
    <w:rsid w:val="004220F3"/>
    <w:rsid w:val="00435853"/>
    <w:rsid w:val="0047336C"/>
    <w:rsid w:val="004A5869"/>
    <w:rsid w:val="004B4F11"/>
    <w:rsid w:val="005166B4"/>
    <w:rsid w:val="00587654"/>
    <w:rsid w:val="00672843"/>
    <w:rsid w:val="006A66CC"/>
    <w:rsid w:val="006B3DC6"/>
    <w:rsid w:val="006F1F56"/>
    <w:rsid w:val="00730028"/>
    <w:rsid w:val="0073017F"/>
    <w:rsid w:val="00766D2B"/>
    <w:rsid w:val="00812F20"/>
    <w:rsid w:val="00830417"/>
    <w:rsid w:val="008D0B84"/>
    <w:rsid w:val="008F4BBC"/>
    <w:rsid w:val="009A078C"/>
    <w:rsid w:val="00A234EC"/>
    <w:rsid w:val="00A64A47"/>
    <w:rsid w:val="00B3718E"/>
    <w:rsid w:val="00B57CC6"/>
    <w:rsid w:val="00B67593"/>
    <w:rsid w:val="00BA19AA"/>
    <w:rsid w:val="00BE67AA"/>
    <w:rsid w:val="00C55765"/>
    <w:rsid w:val="00C75C93"/>
    <w:rsid w:val="00C802A9"/>
    <w:rsid w:val="00CB46D6"/>
    <w:rsid w:val="00CE1409"/>
    <w:rsid w:val="00CE4B8D"/>
    <w:rsid w:val="00DF6FCE"/>
    <w:rsid w:val="00E22724"/>
    <w:rsid w:val="00E4159A"/>
    <w:rsid w:val="00F66A05"/>
    <w:rsid w:val="00FB1CCF"/>
    <w:rsid w:val="00FD6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A9279"/>
  <w15:docId w15:val="{0A5F8C2F-54BF-4E33-88A9-6896F04CD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C5161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51616"/>
  </w:style>
  <w:style w:type="paragraph" w:styleId="a6">
    <w:name w:val="footer"/>
    <w:basedOn w:val="a"/>
    <w:link w:val="a7"/>
    <w:uiPriority w:val="99"/>
    <w:unhideWhenUsed/>
    <w:rsid w:val="00C5161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51616"/>
  </w:style>
  <w:style w:type="paragraph" w:styleId="a8">
    <w:name w:val="No Spacing"/>
    <w:link w:val="a9"/>
    <w:uiPriority w:val="1"/>
    <w:qFormat/>
    <w:rsid w:val="00266945"/>
    <w:pPr>
      <w:spacing w:after="0" w:line="240" w:lineRule="auto"/>
    </w:pPr>
    <w:rPr>
      <w:rFonts w:eastAsiaTheme="minorEastAsia"/>
      <w:lang w:val="en-US" w:eastAsia="en-US"/>
    </w:rPr>
  </w:style>
  <w:style w:type="character" w:customStyle="1" w:styleId="a9">
    <w:name w:val="Без интервала Знак"/>
    <w:basedOn w:val="a0"/>
    <w:link w:val="a8"/>
    <w:uiPriority w:val="1"/>
    <w:rsid w:val="00266945"/>
    <w:rPr>
      <w:rFonts w:eastAsiaTheme="minorEastAsia"/>
      <w:lang w:val="en-US" w:eastAsia="en-US"/>
    </w:rPr>
  </w:style>
  <w:style w:type="paragraph" w:styleId="aa">
    <w:name w:val="List Paragraph"/>
    <w:basedOn w:val="a"/>
    <w:uiPriority w:val="34"/>
    <w:qFormat/>
    <w:rsid w:val="00844423"/>
    <w:pPr>
      <w:ind w:left="720"/>
      <w:contextualSpacing/>
    </w:p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VsO9aTZ+QFFC7bj+0T2+WNEgXg==">AMUW2mUqVVrduF4buU9QlBy1+Y644r2NxB158Sx75bjXCMXF/2E86M3tGQeY26JNOVfdbRlDPaNxjzKv0gTkB82lM8WjB7Z6FR07gKnmo1vwfYglspZqgZcgCJ61Rv0t2yuluVOK/e5i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1946</Words>
  <Characters>11093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Galyna Andriichuk</dc:creator>
  <cp:lastModifiedBy>Елена Михалёва</cp:lastModifiedBy>
  <cp:revision>3</cp:revision>
  <cp:lastPrinted>2023-08-29T12:20:00Z</cp:lastPrinted>
  <dcterms:created xsi:type="dcterms:W3CDTF">2025-05-20T07:33:00Z</dcterms:created>
  <dcterms:modified xsi:type="dcterms:W3CDTF">2025-05-20T07:33:00Z</dcterms:modified>
</cp:coreProperties>
</file>